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108F" w:rsidRPr="007D108F" w:rsidRDefault="007D108F" w:rsidP="007D108F">
      <w:pPr>
        <w:jc w:val="center"/>
        <w:rPr>
          <w:rFonts w:ascii="ISHALinkpen Join" w:hAnsi="ISHALinkpen Join" w:cs="Arial"/>
          <w:b/>
          <w:sz w:val="26"/>
          <w:u w:val="single"/>
        </w:rPr>
      </w:pPr>
      <w:r w:rsidRPr="007D108F">
        <w:rPr>
          <w:rFonts w:ascii="ISHALinkpen Join" w:hAnsi="ISHALinkpen Join"/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-563245</wp:posOffset>
            </wp:positionH>
            <wp:positionV relativeFrom="paragraph">
              <wp:posOffset>-726440</wp:posOffset>
            </wp:positionV>
            <wp:extent cx="10144125" cy="7173368"/>
            <wp:effectExtent l="0" t="0" r="0" b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emplate landscape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44125" cy="71733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D108F">
        <w:rPr>
          <w:rFonts w:ascii="ISHALinkpen Join" w:hAnsi="ISHALinkpen Join" w:cs="Arial"/>
          <w:b/>
          <w:sz w:val="26"/>
          <w:u w:val="single"/>
        </w:rPr>
        <w:t xml:space="preserve">Year </w:t>
      </w:r>
      <w:r w:rsidR="00884CE4">
        <w:rPr>
          <w:rFonts w:ascii="ISHALinkpen Join" w:hAnsi="ISHALinkpen Join" w:cs="Arial"/>
          <w:b/>
          <w:sz w:val="26"/>
          <w:u w:val="single"/>
        </w:rPr>
        <w:t>4</w:t>
      </w:r>
      <w:r w:rsidRPr="007D108F">
        <w:rPr>
          <w:rFonts w:ascii="ISHALinkpen Join" w:hAnsi="ISHALinkpen Join" w:cs="Arial"/>
          <w:b/>
          <w:sz w:val="26"/>
          <w:u w:val="single"/>
        </w:rPr>
        <w:t xml:space="preserve"> Oak Academy resources</w:t>
      </w:r>
    </w:p>
    <w:tbl>
      <w:tblPr>
        <w:tblStyle w:val="TableGrid"/>
        <w:tblW w:w="14963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988"/>
        <w:gridCol w:w="1417"/>
        <w:gridCol w:w="3260"/>
        <w:gridCol w:w="7088"/>
        <w:gridCol w:w="2210"/>
      </w:tblGrid>
      <w:tr w:rsidR="00884CE4" w:rsidRPr="00884CE4" w:rsidTr="00884CE4">
        <w:trPr>
          <w:trHeight w:val="135"/>
        </w:trPr>
        <w:tc>
          <w:tcPr>
            <w:tcW w:w="988" w:type="dxa"/>
            <w:shd w:val="clear" w:color="auto" w:fill="E7E6E6" w:themeFill="background2"/>
            <w:vAlign w:val="center"/>
          </w:tcPr>
          <w:p w:rsidR="00884CE4" w:rsidRPr="00884CE4" w:rsidRDefault="00884CE4" w:rsidP="00CF16F3">
            <w:pPr>
              <w:jc w:val="center"/>
              <w:rPr>
                <w:rFonts w:ascii="ISHALinkpen Join" w:hAnsi="ISHALinkpen Join" w:cs="Arial"/>
                <w:b/>
                <w:sz w:val="20"/>
              </w:rPr>
            </w:pPr>
            <w:r w:rsidRPr="00884CE4">
              <w:rPr>
                <w:rFonts w:ascii="ISHALinkpen Join" w:hAnsi="ISHALinkpen Join" w:cs="Arial"/>
                <w:b/>
                <w:sz w:val="20"/>
              </w:rPr>
              <w:t>Day</w:t>
            </w:r>
          </w:p>
        </w:tc>
        <w:tc>
          <w:tcPr>
            <w:tcW w:w="4677" w:type="dxa"/>
            <w:gridSpan w:val="2"/>
            <w:shd w:val="clear" w:color="auto" w:fill="E7E6E6" w:themeFill="background2"/>
            <w:vAlign w:val="center"/>
          </w:tcPr>
          <w:p w:rsidR="00884CE4" w:rsidRPr="00884CE4" w:rsidRDefault="00884CE4" w:rsidP="00CF16F3">
            <w:pPr>
              <w:jc w:val="center"/>
              <w:rPr>
                <w:rFonts w:ascii="ISHALinkpen Join" w:hAnsi="ISHALinkpen Join" w:cs="Arial"/>
                <w:b/>
                <w:sz w:val="20"/>
              </w:rPr>
            </w:pPr>
            <w:r w:rsidRPr="00884CE4">
              <w:rPr>
                <w:rFonts w:ascii="ISHALinkpen Join" w:hAnsi="ISHALinkpen Join" w:cs="Arial"/>
                <w:b/>
                <w:sz w:val="20"/>
              </w:rPr>
              <w:t>Subject</w:t>
            </w:r>
          </w:p>
        </w:tc>
        <w:tc>
          <w:tcPr>
            <w:tcW w:w="7088" w:type="dxa"/>
            <w:shd w:val="clear" w:color="auto" w:fill="E7E6E6" w:themeFill="background2"/>
            <w:vAlign w:val="center"/>
          </w:tcPr>
          <w:p w:rsidR="00884CE4" w:rsidRPr="00884CE4" w:rsidRDefault="00884CE4" w:rsidP="00CF16F3">
            <w:pPr>
              <w:jc w:val="center"/>
              <w:rPr>
                <w:rFonts w:ascii="ISHALinkpen Join" w:hAnsi="ISHALinkpen Join" w:cs="Arial"/>
                <w:b/>
                <w:sz w:val="20"/>
              </w:rPr>
            </w:pPr>
            <w:r w:rsidRPr="00884CE4">
              <w:rPr>
                <w:rFonts w:ascii="ISHALinkpen Join" w:hAnsi="ISHALinkpen Join" w:cs="Arial"/>
                <w:b/>
                <w:sz w:val="20"/>
              </w:rPr>
              <w:t>Link</w:t>
            </w:r>
          </w:p>
        </w:tc>
        <w:tc>
          <w:tcPr>
            <w:tcW w:w="2210" w:type="dxa"/>
            <w:shd w:val="clear" w:color="auto" w:fill="E7E6E6" w:themeFill="background2"/>
            <w:vAlign w:val="center"/>
          </w:tcPr>
          <w:p w:rsidR="00884CE4" w:rsidRPr="00884CE4" w:rsidRDefault="00884CE4" w:rsidP="00CF16F3">
            <w:pPr>
              <w:jc w:val="center"/>
              <w:rPr>
                <w:rFonts w:ascii="ISHALinkpen Join" w:hAnsi="ISHALinkpen Join" w:cs="Arial"/>
                <w:b/>
                <w:sz w:val="20"/>
              </w:rPr>
            </w:pPr>
            <w:r w:rsidRPr="00884CE4">
              <w:rPr>
                <w:rFonts w:ascii="ISHALinkpen Join" w:hAnsi="ISHALinkpen Join" w:cs="Arial"/>
                <w:b/>
                <w:sz w:val="20"/>
              </w:rPr>
              <w:t>Additional expectations</w:t>
            </w:r>
          </w:p>
        </w:tc>
      </w:tr>
      <w:tr w:rsidR="00884CE4" w:rsidRPr="00884CE4" w:rsidTr="00884CE4">
        <w:trPr>
          <w:trHeight w:val="135"/>
        </w:trPr>
        <w:tc>
          <w:tcPr>
            <w:tcW w:w="988" w:type="dxa"/>
            <w:vMerge w:val="restart"/>
            <w:shd w:val="clear" w:color="auto" w:fill="FFFFFF" w:themeFill="background1"/>
            <w:vAlign w:val="center"/>
          </w:tcPr>
          <w:p w:rsidR="00884CE4" w:rsidRPr="00884CE4" w:rsidRDefault="00884CE4" w:rsidP="00CF16F3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Day 1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884CE4" w:rsidRPr="00884CE4" w:rsidRDefault="00884CE4" w:rsidP="00CF16F3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English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:rsidR="00884CE4" w:rsidRPr="00884CE4" w:rsidRDefault="00884CE4" w:rsidP="00CF16F3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 xml:space="preserve">“There’s a Boy in the Girl’s Bathroom” </w:t>
            </w:r>
          </w:p>
          <w:p w:rsidR="00884CE4" w:rsidRPr="00884CE4" w:rsidRDefault="00884CE4" w:rsidP="00CF16F3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L1 – To engage with the text</w:t>
            </w:r>
          </w:p>
        </w:tc>
        <w:tc>
          <w:tcPr>
            <w:tcW w:w="7088" w:type="dxa"/>
            <w:shd w:val="clear" w:color="auto" w:fill="FFFFFF" w:themeFill="background1"/>
            <w:vAlign w:val="center"/>
          </w:tcPr>
          <w:p w:rsidR="00884CE4" w:rsidRPr="00884CE4" w:rsidRDefault="00884CE4" w:rsidP="00CF16F3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hyperlink r:id="rId5" w:history="1">
              <w:r w:rsidRPr="00884CE4">
                <w:rPr>
                  <w:rStyle w:val="Hyperlink"/>
                  <w:rFonts w:ascii="ISHALinkpen Join" w:hAnsi="ISHALinkpen Join" w:cs="Arial"/>
                  <w:sz w:val="18"/>
                  <w:szCs w:val="18"/>
                </w:rPr>
                <w:t>https://classroom.thenational.academy/lessons/to-engage-with-the-text-cnhkcd</w:t>
              </w:r>
            </w:hyperlink>
          </w:p>
        </w:tc>
        <w:tc>
          <w:tcPr>
            <w:tcW w:w="2210" w:type="dxa"/>
            <w:vMerge w:val="restart"/>
            <w:shd w:val="clear" w:color="auto" w:fill="FFFFFF" w:themeFill="background1"/>
            <w:vAlign w:val="center"/>
          </w:tcPr>
          <w:p w:rsidR="00884CE4" w:rsidRPr="00884CE4" w:rsidRDefault="00884CE4" w:rsidP="00CF16F3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>
              <w:rPr>
                <w:rFonts w:ascii="ISHALinkpen Join" w:hAnsi="ISHALinkpen Join" w:cs="Arial"/>
                <w:sz w:val="18"/>
                <w:szCs w:val="18"/>
              </w:rPr>
              <w:t>Bug Club,</w:t>
            </w:r>
          </w:p>
          <w:p w:rsidR="00884CE4" w:rsidRPr="00884CE4" w:rsidRDefault="00884CE4" w:rsidP="00CF16F3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 xml:space="preserve">TT </w:t>
            </w:r>
            <w:proofErr w:type="spellStart"/>
            <w:r w:rsidRPr="00884CE4">
              <w:rPr>
                <w:rFonts w:ascii="ISHALinkpen Join" w:hAnsi="ISHALinkpen Join" w:cs="Arial"/>
                <w:sz w:val="18"/>
                <w:szCs w:val="18"/>
              </w:rPr>
              <w:t>Rockstars</w:t>
            </w:r>
            <w:proofErr w:type="spellEnd"/>
            <w:r>
              <w:rPr>
                <w:rFonts w:ascii="ISHALinkpen Join" w:hAnsi="ISHALinkpen Join" w:cs="Arial"/>
                <w:sz w:val="18"/>
                <w:szCs w:val="18"/>
              </w:rPr>
              <w:t>,</w:t>
            </w:r>
          </w:p>
          <w:p w:rsidR="00884CE4" w:rsidRPr="00884CE4" w:rsidRDefault="00884CE4" w:rsidP="00CF16F3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Reading</w:t>
            </w:r>
          </w:p>
        </w:tc>
      </w:tr>
      <w:tr w:rsidR="00884CE4" w:rsidRPr="00884CE4" w:rsidTr="00884CE4">
        <w:trPr>
          <w:trHeight w:val="135"/>
        </w:trPr>
        <w:tc>
          <w:tcPr>
            <w:tcW w:w="988" w:type="dxa"/>
            <w:vMerge/>
            <w:shd w:val="clear" w:color="auto" w:fill="FFFFFF" w:themeFill="background1"/>
            <w:vAlign w:val="center"/>
          </w:tcPr>
          <w:p w:rsidR="00884CE4" w:rsidRPr="00884CE4" w:rsidRDefault="00884CE4" w:rsidP="00CF16F3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884CE4" w:rsidRPr="00884CE4" w:rsidRDefault="00884CE4" w:rsidP="00CF16F3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Grammar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:rsidR="00884CE4" w:rsidRPr="00884CE4" w:rsidRDefault="00884CE4" w:rsidP="00CF16F3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Compound and Simple sentences</w:t>
            </w:r>
          </w:p>
        </w:tc>
        <w:tc>
          <w:tcPr>
            <w:tcW w:w="7088" w:type="dxa"/>
            <w:shd w:val="clear" w:color="auto" w:fill="FFFFFF" w:themeFill="background1"/>
            <w:vAlign w:val="center"/>
          </w:tcPr>
          <w:p w:rsidR="00884CE4" w:rsidRPr="00884CE4" w:rsidRDefault="00884CE4" w:rsidP="00CF16F3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hyperlink r:id="rId6" w:history="1">
              <w:r w:rsidRPr="00884CE4">
                <w:rPr>
                  <w:rStyle w:val="Hyperlink"/>
                  <w:rFonts w:ascii="ISHALinkpen Join" w:hAnsi="ISHALinkpen Join" w:cs="Arial"/>
                  <w:sz w:val="18"/>
                  <w:szCs w:val="18"/>
                </w:rPr>
                <w:t>https://classroom.thenational.academy/lessons/to-explore-simple-and-compound-sentences-6hk3ed</w:t>
              </w:r>
            </w:hyperlink>
          </w:p>
        </w:tc>
        <w:tc>
          <w:tcPr>
            <w:tcW w:w="2210" w:type="dxa"/>
            <w:vMerge/>
            <w:shd w:val="clear" w:color="auto" w:fill="FFFFFF" w:themeFill="background1"/>
            <w:vAlign w:val="center"/>
          </w:tcPr>
          <w:p w:rsidR="00884CE4" w:rsidRPr="00884CE4" w:rsidRDefault="00884CE4" w:rsidP="00CF16F3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</w:p>
        </w:tc>
      </w:tr>
      <w:tr w:rsidR="00884CE4" w:rsidRPr="00884CE4" w:rsidTr="00884CE4">
        <w:trPr>
          <w:trHeight w:val="135"/>
        </w:trPr>
        <w:tc>
          <w:tcPr>
            <w:tcW w:w="988" w:type="dxa"/>
            <w:vMerge/>
            <w:shd w:val="clear" w:color="auto" w:fill="FFFFFF" w:themeFill="background1"/>
            <w:vAlign w:val="center"/>
          </w:tcPr>
          <w:p w:rsidR="00884CE4" w:rsidRPr="00884CE4" w:rsidRDefault="00884CE4" w:rsidP="00CF16F3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884CE4" w:rsidRPr="00884CE4" w:rsidRDefault="00884CE4" w:rsidP="00CF16F3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Maths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:rsidR="00884CE4" w:rsidRPr="00884CE4" w:rsidRDefault="00884CE4" w:rsidP="00CF16F3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Recognising the place value of each digit in a 4-digit number</w:t>
            </w:r>
          </w:p>
        </w:tc>
        <w:tc>
          <w:tcPr>
            <w:tcW w:w="7088" w:type="dxa"/>
            <w:shd w:val="clear" w:color="auto" w:fill="FFFFFF" w:themeFill="background1"/>
            <w:vAlign w:val="center"/>
          </w:tcPr>
          <w:p w:rsidR="00884CE4" w:rsidRPr="00884CE4" w:rsidRDefault="00884CE4" w:rsidP="00CF16F3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hyperlink r:id="rId7" w:history="1">
              <w:r w:rsidRPr="00884CE4">
                <w:rPr>
                  <w:rStyle w:val="Hyperlink"/>
                  <w:rFonts w:ascii="ISHALinkpen Join" w:hAnsi="ISHALinkpen Join" w:cs="Arial"/>
                  <w:sz w:val="18"/>
                  <w:szCs w:val="18"/>
                </w:rPr>
                <w:t>https://classroom.thenational.academy/lessons/recognising-the-place-value-of-each-digit-in-a-4-digit-number-cgup6r</w:t>
              </w:r>
            </w:hyperlink>
            <w:r w:rsidRPr="00884CE4">
              <w:rPr>
                <w:rFonts w:ascii="ISHALinkpen Join" w:hAnsi="ISHALinkpen Join" w:cs="Arial"/>
                <w:sz w:val="18"/>
                <w:szCs w:val="18"/>
              </w:rPr>
              <w:t xml:space="preserve"> </w:t>
            </w:r>
          </w:p>
        </w:tc>
        <w:tc>
          <w:tcPr>
            <w:tcW w:w="2210" w:type="dxa"/>
            <w:vMerge/>
            <w:shd w:val="clear" w:color="auto" w:fill="FFFFFF" w:themeFill="background1"/>
            <w:vAlign w:val="center"/>
          </w:tcPr>
          <w:p w:rsidR="00884CE4" w:rsidRPr="00884CE4" w:rsidRDefault="00884CE4" w:rsidP="00CF16F3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</w:p>
        </w:tc>
      </w:tr>
      <w:tr w:rsidR="00884CE4" w:rsidRPr="00884CE4" w:rsidTr="00884CE4">
        <w:trPr>
          <w:trHeight w:val="135"/>
        </w:trPr>
        <w:tc>
          <w:tcPr>
            <w:tcW w:w="988" w:type="dxa"/>
            <w:vMerge/>
            <w:shd w:val="clear" w:color="auto" w:fill="FFFFFF" w:themeFill="background1"/>
            <w:vAlign w:val="center"/>
          </w:tcPr>
          <w:p w:rsidR="00884CE4" w:rsidRPr="00884CE4" w:rsidRDefault="00884CE4" w:rsidP="00CF16F3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884CE4" w:rsidRPr="00884CE4" w:rsidRDefault="00884CE4" w:rsidP="00CF16F3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Topic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:rsidR="00884CE4" w:rsidRPr="00884CE4" w:rsidRDefault="00884CE4" w:rsidP="00CF16F3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History – What do we know about the Shang Dynasty?</w:t>
            </w:r>
          </w:p>
        </w:tc>
        <w:tc>
          <w:tcPr>
            <w:tcW w:w="7088" w:type="dxa"/>
            <w:shd w:val="clear" w:color="auto" w:fill="FFFFFF" w:themeFill="background1"/>
            <w:vAlign w:val="center"/>
          </w:tcPr>
          <w:p w:rsidR="00884CE4" w:rsidRPr="00884CE4" w:rsidRDefault="00884CE4" w:rsidP="00CF16F3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hyperlink r:id="rId8" w:history="1">
              <w:r w:rsidRPr="00884CE4">
                <w:rPr>
                  <w:rStyle w:val="Hyperlink"/>
                  <w:rFonts w:ascii="ISHALinkpen Join" w:hAnsi="ISHALinkpen Join" w:cs="Arial"/>
                  <w:sz w:val="18"/>
                  <w:szCs w:val="18"/>
                </w:rPr>
                <w:t>https://classroom.thenational.academy/lessons/how-do-we-know-about-the-shang-dynasty-cdj3gc</w:t>
              </w:r>
            </w:hyperlink>
            <w:r w:rsidRPr="00884CE4">
              <w:rPr>
                <w:rFonts w:ascii="ISHALinkpen Join" w:hAnsi="ISHALinkpen Join" w:cs="Arial"/>
                <w:sz w:val="18"/>
                <w:szCs w:val="18"/>
              </w:rPr>
              <w:t xml:space="preserve"> </w:t>
            </w:r>
          </w:p>
        </w:tc>
        <w:tc>
          <w:tcPr>
            <w:tcW w:w="2210" w:type="dxa"/>
            <w:vMerge/>
            <w:shd w:val="clear" w:color="auto" w:fill="FFFFFF" w:themeFill="background1"/>
            <w:vAlign w:val="center"/>
          </w:tcPr>
          <w:p w:rsidR="00884CE4" w:rsidRPr="00884CE4" w:rsidRDefault="00884CE4" w:rsidP="00CF16F3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</w:p>
        </w:tc>
      </w:tr>
    </w:tbl>
    <w:p w:rsidR="00884CE4" w:rsidRPr="00884CE4" w:rsidRDefault="00884CE4" w:rsidP="00884CE4">
      <w:pPr>
        <w:rPr>
          <w:sz w:val="18"/>
          <w:szCs w:val="18"/>
        </w:rPr>
      </w:pPr>
    </w:p>
    <w:tbl>
      <w:tblPr>
        <w:tblStyle w:val="TableGrid"/>
        <w:tblW w:w="14963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988"/>
        <w:gridCol w:w="1417"/>
        <w:gridCol w:w="2904"/>
        <w:gridCol w:w="7444"/>
        <w:gridCol w:w="2210"/>
      </w:tblGrid>
      <w:tr w:rsidR="00884CE4" w:rsidRPr="00884CE4" w:rsidTr="00884CE4">
        <w:trPr>
          <w:trHeight w:val="135"/>
        </w:trPr>
        <w:tc>
          <w:tcPr>
            <w:tcW w:w="988" w:type="dxa"/>
            <w:shd w:val="clear" w:color="auto" w:fill="E7E6E6" w:themeFill="background2"/>
            <w:vAlign w:val="center"/>
          </w:tcPr>
          <w:p w:rsidR="00884CE4" w:rsidRPr="00884CE4" w:rsidRDefault="00884CE4" w:rsidP="00CF16F3">
            <w:pPr>
              <w:jc w:val="center"/>
              <w:rPr>
                <w:rFonts w:ascii="ISHALinkpen Join" w:hAnsi="ISHALinkpen Join" w:cs="Arial"/>
                <w:b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b/>
                <w:sz w:val="18"/>
                <w:szCs w:val="18"/>
              </w:rPr>
              <w:t>Day</w:t>
            </w:r>
          </w:p>
        </w:tc>
        <w:tc>
          <w:tcPr>
            <w:tcW w:w="4321" w:type="dxa"/>
            <w:gridSpan w:val="2"/>
            <w:shd w:val="clear" w:color="auto" w:fill="E7E6E6" w:themeFill="background2"/>
            <w:vAlign w:val="center"/>
          </w:tcPr>
          <w:p w:rsidR="00884CE4" w:rsidRPr="00884CE4" w:rsidRDefault="00884CE4" w:rsidP="00CF16F3">
            <w:pPr>
              <w:jc w:val="center"/>
              <w:rPr>
                <w:rFonts w:ascii="ISHALinkpen Join" w:hAnsi="ISHALinkpen Join" w:cs="Arial"/>
                <w:b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b/>
                <w:sz w:val="18"/>
                <w:szCs w:val="18"/>
              </w:rPr>
              <w:t>Subject</w:t>
            </w:r>
          </w:p>
        </w:tc>
        <w:tc>
          <w:tcPr>
            <w:tcW w:w="7444" w:type="dxa"/>
            <w:shd w:val="clear" w:color="auto" w:fill="E7E6E6" w:themeFill="background2"/>
            <w:vAlign w:val="center"/>
          </w:tcPr>
          <w:p w:rsidR="00884CE4" w:rsidRPr="00884CE4" w:rsidRDefault="00884CE4" w:rsidP="00CF16F3">
            <w:pPr>
              <w:jc w:val="center"/>
              <w:rPr>
                <w:rFonts w:ascii="ISHALinkpen Join" w:hAnsi="ISHALinkpen Join" w:cs="Arial"/>
                <w:b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b/>
                <w:sz w:val="18"/>
                <w:szCs w:val="18"/>
              </w:rPr>
              <w:t>Link</w:t>
            </w:r>
          </w:p>
        </w:tc>
        <w:tc>
          <w:tcPr>
            <w:tcW w:w="2210" w:type="dxa"/>
            <w:shd w:val="clear" w:color="auto" w:fill="E7E6E6" w:themeFill="background2"/>
            <w:vAlign w:val="center"/>
          </w:tcPr>
          <w:p w:rsidR="00884CE4" w:rsidRPr="00884CE4" w:rsidRDefault="00884CE4" w:rsidP="00CF16F3">
            <w:pPr>
              <w:jc w:val="center"/>
              <w:rPr>
                <w:rFonts w:ascii="ISHALinkpen Join" w:hAnsi="ISHALinkpen Join" w:cs="Arial"/>
                <w:b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b/>
                <w:sz w:val="18"/>
                <w:szCs w:val="18"/>
              </w:rPr>
              <w:t>Additional expectations</w:t>
            </w:r>
          </w:p>
        </w:tc>
      </w:tr>
      <w:tr w:rsidR="00884CE4" w:rsidRPr="00884CE4" w:rsidTr="00884CE4">
        <w:trPr>
          <w:trHeight w:val="135"/>
        </w:trPr>
        <w:tc>
          <w:tcPr>
            <w:tcW w:w="988" w:type="dxa"/>
            <w:vMerge w:val="restart"/>
            <w:shd w:val="clear" w:color="auto" w:fill="FFFFFF" w:themeFill="background1"/>
            <w:vAlign w:val="center"/>
          </w:tcPr>
          <w:p w:rsidR="00884CE4" w:rsidRPr="00884CE4" w:rsidRDefault="00884CE4" w:rsidP="00CF16F3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Day 2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884CE4" w:rsidRPr="00884CE4" w:rsidRDefault="00884CE4" w:rsidP="00CF16F3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English</w:t>
            </w:r>
          </w:p>
        </w:tc>
        <w:tc>
          <w:tcPr>
            <w:tcW w:w="2904" w:type="dxa"/>
            <w:shd w:val="clear" w:color="auto" w:fill="FFFFFF" w:themeFill="background1"/>
            <w:vAlign w:val="center"/>
          </w:tcPr>
          <w:p w:rsidR="00884CE4" w:rsidRPr="00884CE4" w:rsidRDefault="00884CE4" w:rsidP="00CF16F3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 xml:space="preserve">“There’s a Boy in the Girl’s Bathroom” </w:t>
            </w:r>
          </w:p>
          <w:p w:rsidR="00884CE4" w:rsidRPr="00884CE4" w:rsidRDefault="00884CE4" w:rsidP="00CF16F3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L2 – To analyse a character (Bradley)</w:t>
            </w:r>
          </w:p>
        </w:tc>
        <w:tc>
          <w:tcPr>
            <w:tcW w:w="7444" w:type="dxa"/>
            <w:shd w:val="clear" w:color="auto" w:fill="FFFFFF" w:themeFill="background1"/>
            <w:vAlign w:val="center"/>
          </w:tcPr>
          <w:p w:rsidR="00884CE4" w:rsidRPr="00884CE4" w:rsidRDefault="00884CE4" w:rsidP="00CF16F3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hyperlink r:id="rId9" w:history="1">
              <w:r w:rsidRPr="00884CE4">
                <w:rPr>
                  <w:rStyle w:val="Hyperlink"/>
                  <w:rFonts w:ascii="ISHALinkpen Join" w:hAnsi="ISHALinkpen Join" w:cs="Arial"/>
                  <w:sz w:val="18"/>
                  <w:szCs w:val="18"/>
                </w:rPr>
                <w:t>https://classroom.thenational.academy/lessons/to-analyse-a-character-bradley-cgvk8c</w:t>
              </w:r>
            </w:hyperlink>
          </w:p>
        </w:tc>
        <w:tc>
          <w:tcPr>
            <w:tcW w:w="2210" w:type="dxa"/>
            <w:vMerge w:val="restart"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>
              <w:rPr>
                <w:rFonts w:ascii="ISHALinkpen Join" w:hAnsi="ISHALinkpen Join" w:cs="Arial"/>
                <w:sz w:val="18"/>
                <w:szCs w:val="18"/>
              </w:rPr>
              <w:t>Bug Club,</w:t>
            </w:r>
          </w:p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 xml:space="preserve">TT </w:t>
            </w:r>
            <w:proofErr w:type="spellStart"/>
            <w:r w:rsidRPr="00884CE4">
              <w:rPr>
                <w:rFonts w:ascii="ISHALinkpen Join" w:hAnsi="ISHALinkpen Join" w:cs="Arial"/>
                <w:sz w:val="18"/>
                <w:szCs w:val="18"/>
              </w:rPr>
              <w:t>Rockstars</w:t>
            </w:r>
            <w:proofErr w:type="spellEnd"/>
            <w:r>
              <w:rPr>
                <w:rFonts w:ascii="ISHALinkpen Join" w:hAnsi="ISHALinkpen Join" w:cs="Arial"/>
                <w:sz w:val="18"/>
                <w:szCs w:val="18"/>
              </w:rPr>
              <w:t>,</w:t>
            </w:r>
          </w:p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Reading</w:t>
            </w:r>
          </w:p>
        </w:tc>
      </w:tr>
      <w:tr w:rsidR="00884CE4" w:rsidRPr="00884CE4" w:rsidTr="00884CE4">
        <w:trPr>
          <w:trHeight w:val="135"/>
        </w:trPr>
        <w:tc>
          <w:tcPr>
            <w:tcW w:w="988" w:type="dxa"/>
            <w:vMerge/>
            <w:shd w:val="clear" w:color="auto" w:fill="FFFFFF" w:themeFill="background1"/>
            <w:vAlign w:val="center"/>
          </w:tcPr>
          <w:p w:rsidR="00884CE4" w:rsidRPr="00884CE4" w:rsidRDefault="00884CE4" w:rsidP="00CF16F3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884CE4" w:rsidRPr="00884CE4" w:rsidRDefault="00884CE4" w:rsidP="00CF16F3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Grammar</w:t>
            </w:r>
          </w:p>
        </w:tc>
        <w:tc>
          <w:tcPr>
            <w:tcW w:w="2904" w:type="dxa"/>
            <w:shd w:val="clear" w:color="auto" w:fill="FFFFFF" w:themeFill="background1"/>
            <w:vAlign w:val="center"/>
          </w:tcPr>
          <w:p w:rsidR="00884CE4" w:rsidRPr="00884CE4" w:rsidRDefault="00884CE4" w:rsidP="00CF16F3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Compound and Simple sentences</w:t>
            </w:r>
          </w:p>
        </w:tc>
        <w:tc>
          <w:tcPr>
            <w:tcW w:w="7444" w:type="dxa"/>
            <w:shd w:val="clear" w:color="auto" w:fill="FFFFFF" w:themeFill="background1"/>
            <w:vAlign w:val="center"/>
          </w:tcPr>
          <w:p w:rsidR="00884CE4" w:rsidRPr="00884CE4" w:rsidRDefault="00884CE4" w:rsidP="00CF16F3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hyperlink r:id="rId10" w:history="1">
              <w:r w:rsidRPr="00884CE4">
                <w:rPr>
                  <w:rStyle w:val="Hyperlink"/>
                  <w:rFonts w:ascii="ISHALinkpen Join" w:hAnsi="ISHALinkpen Join" w:cs="Arial"/>
                  <w:sz w:val="18"/>
                  <w:szCs w:val="18"/>
                </w:rPr>
                <w:t>https://classroom.thenational.academy/lessons/to-revise-our-understanding-of-simple-and-compound-sentences-65gkje</w:t>
              </w:r>
            </w:hyperlink>
          </w:p>
        </w:tc>
        <w:tc>
          <w:tcPr>
            <w:tcW w:w="2210" w:type="dxa"/>
            <w:vMerge/>
            <w:shd w:val="clear" w:color="auto" w:fill="FFFFFF" w:themeFill="background1"/>
            <w:vAlign w:val="center"/>
          </w:tcPr>
          <w:p w:rsidR="00884CE4" w:rsidRPr="00884CE4" w:rsidRDefault="00884CE4" w:rsidP="00CF16F3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</w:p>
        </w:tc>
      </w:tr>
      <w:tr w:rsidR="00884CE4" w:rsidRPr="00884CE4" w:rsidTr="00884CE4">
        <w:trPr>
          <w:trHeight w:val="135"/>
        </w:trPr>
        <w:tc>
          <w:tcPr>
            <w:tcW w:w="988" w:type="dxa"/>
            <w:vMerge/>
            <w:shd w:val="clear" w:color="auto" w:fill="FFFFFF" w:themeFill="background1"/>
            <w:vAlign w:val="center"/>
          </w:tcPr>
          <w:p w:rsidR="00884CE4" w:rsidRPr="00884CE4" w:rsidRDefault="00884CE4" w:rsidP="00CF16F3">
            <w:pPr>
              <w:jc w:val="center"/>
              <w:rPr>
                <w:rFonts w:ascii="ISHALinkpen Join" w:hAnsi="ISHALinkpen Join" w:cs="Arial"/>
                <w:sz w:val="18"/>
              </w:rPr>
            </w:pP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884CE4" w:rsidRPr="00884CE4" w:rsidRDefault="00884CE4" w:rsidP="00CF16F3">
            <w:pPr>
              <w:jc w:val="center"/>
              <w:rPr>
                <w:rFonts w:ascii="ISHALinkpen Join" w:hAnsi="ISHALinkpen Join" w:cs="Arial"/>
                <w:sz w:val="18"/>
              </w:rPr>
            </w:pPr>
            <w:r w:rsidRPr="00884CE4">
              <w:rPr>
                <w:rFonts w:ascii="ISHALinkpen Join" w:hAnsi="ISHALinkpen Join" w:cs="Arial"/>
                <w:sz w:val="18"/>
              </w:rPr>
              <w:t>Maths</w:t>
            </w:r>
          </w:p>
        </w:tc>
        <w:tc>
          <w:tcPr>
            <w:tcW w:w="2904" w:type="dxa"/>
            <w:shd w:val="clear" w:color="auto" w:fill="FFFFFF" w:themeFill="background1"/>
            <w:vAlign w:val="center"/>
          </w:tcPr>
          <w:p w:rsidR="00884CE4" w:rsidRPr="00884CE4" w:rsidRDefault="00884CE4" w:rsidP="00CF16F3">
            <w:pPr>
              <w:jc w:val="center"/>
              <w:rPr>
                <w:rFonts w:ascii="ISHALinkpen Join" w:hAnsi="ISHALinkpen Join" w:cs="Arial"/>
                <w:sz w:val="20"/>
              </w:rPr>
            </w:pPr>
            <w:r w:rsidRPr="00884CE4">
              <w:rPr>
                <w:rFonts w:ascii="ISHALinkpen Join" w:hAnsi="ISHALinkpen Join" w:cs="Arial"/>
                <w:sz w:val="20"/>
              </w:rPr>
              <w:t>Ordering and comparing numbers beyond 1000</w:t>
            </w:r>
          </w:p>
        </w:tc>
        <w:tc>
          <w:tcPr>
            <w:tcW w:w="7444" w:type="dxa"/>
            <w:shd w:val="clear" w:color="auto" w:fill="FFFFFF" w:themeFill="background1"/>
            <w:vAlign w:val="center"/>
          </w:tcPr>
          <w:p w:rsidR="00884CE4" w:rsidRPr="00884CE4" w:rsidRDefault="00884CE4" w:rsidP="00CF16F3">
            <w:pPr>
              <w:jc w:val="center"/>
              <w:rPr>
                <w:rFonts w:ascii="ISHALinkpen Join" w:hAnsi="ISHALinkpen Join" w:cs="Arial"/>
                <w:sz w:val="18"/>
              </w:rPr>
            </w:pPr>
            <w:hyperlink r:id="rId11" w:history="1">
              <w:r w:rsidRPr="00884CE4">
                <w:rPr>
                  <w:rStyle w:val="Hyperlink"/>
                  <w:rFonts w:ascii="ISHALinkpen Join" w:hAnsi="ISHALinkpen Join" w:cs="Arial"/>
                  <w:sz w:val="18"/>
                </w:rPr>
                <w:t>https://classroom.thenational.academy/lessons/ordering-and-comparing-numbers-beyond-1000-cmr66c</w:t>
              </w:r>
            </w:hyperlink>
            <w:r w:rsidRPr="00884CE4">
              <w:rPr>
                <w:rFonts w:ascii="ISHALinkpen Join" w:hAnsi="ISHALinkpen Join" w:cs="Arial"/>
                <w:sz w:val="18"/>
              </w:rPr>
              <w:t xml:space="preserve"> </w:t>
            </w:r>
          </w:p>
        </w:tc>
        <w:tc>
          <w:tcPr>
            <w:tcW w:w="2210" w:type="dxa"/>
            <w:vMerge/>
            <w:shd w:val="clear" w:color="auto" w:fill="FFFFFF" w:themeFill="background1"/>
            <w:vAlign w:val="center"/>
          </w:tcPr>
          <w:p w:rsidR="00884CE4" w:rsidRPr="00884CE4" w:rsidRDefault="00884CE4" w:rsidP="00CF16F3">
            <w:pPr>
              <w:jc w:val="center"/>
              <w:rPr>
                <w:rFonts w:ascii="ISHALinkpen Join" w:hAnsi="ISHALinkpen Join" w:cs="Arial"/>
                <w:sz w:val="18"/>
              </w:rPr>
            </w:pPr>
          </w:p>
        </w:tc>
      </w:tr>
      <w:tr w:rsidR="00884CE4" w:rsidRPr="00884CE4" w:rsidTr="00884CE4">
        <w:trPr>
          <w:trHeight w:val="135"/>
        </w:trPr>
        <w:tc>
          <w:tcPr>
            <w:tcW w:w="988" w:type="dxa"/>
            <w:vMerge/>
            <w:shd w:val="clear" w:color="auto" w:fill="FFFFFF" w:themeFill="background1"/>
            <w:vAlign w:val="center"/>
          </w:tcPr>
          <w:p w:rsidR="00884CE4" w:rsidRPr="00884CE4" w:rsidRDefault="00884CE4" w:rsidP="00CF16F3">
            <w:pPr>
              <w:jc w:val="center"/>
              <w:rPr>
                <w:rFonts w:ascii="ISHALinkpen Join" w:hAnsi="ISHALinkpen Join" w:cs="Arial"/>
                <w:sz w:val="18"/>
              </w:rPr>
            </w:pP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884CE4" w:rsidRPr="00884CE4" w:rsidRDefault="00884CE4" w:rsidP="00CF16F3">
            <w:pPr>
              <w:jc w:val="center"/>
              <w:rPr>
                <w:rFonts w:ascii="ISHALinkpen Join" w:hAnsi="ISHALinkpen Join" w:cs="Arial"/>
                <w:sz w:val="18"/>
              </w:rPr>
            </w:pPr>
            <w:r w:rsidRPr="00884CE4">
              <w:rPr>
                <w:rFonts w:ascii="ISHALinkpen Join" w:hAnsi="ISHALinkpen Join" w:cs="Arial"/>
                <w:sz w:val="18"/>
              </w:rPr>
              <w:t>Topic</w:t>
            </w:r>
          </w:p>
        </w:tc>
        <w:tc>
          <w:tcPr>
            <w:tcW w:w="2904" w:type="dxa"/>
            <w:shd w:val="clear" w:color="auto" w:fill="FFFFFF" w:themeFill="background1"/>
            <w:vAlign w:val="center"/>
          </w:tcPr>
          <w:p w:rsidR="00884CE4" w:rsidRPr="00884CE4" w:rsidRDefault="00884CE4" w:rsidP="00CF16F3">
            <w:pPr>
              <w:jc w:val="center"/>
              <w:rPr>
                <w:rFonts w:ascii="ISHALinkpen Join" w:hAnsi="ISHALinkpen Join" w:cs="Arial"/>
                <w:sz w:val="20"/>
              </w:rPr>
            </w:pPr>
            <w:r w:rsidRPr="00884CE4">
              <w:rPr>
                <w:rFonts w:ascii="ISHALinkpen Join" w:hAnsi="ISHALinkpen Join" w:cs="Arial"/>
                <w:sz w:val="20"/>
              </w:rPr>
              <w:t>History – How did the Shang Dynasty begin?</w:t>
            </w:r>
          </w:p>
        </w:tc>
        <w:tc>
          <w:tcPr>
            <w:tcW w:w="7444" w:type="dxa"/>
            <w:shd w:val="clear" w:color="auto" w:fill="FFFFFF" w:themeFill="background1"/>
            <w:vAlign w:val="center"/>
          </w:tcPr>
          <w:p w:rsidR="00884CE4" w:rsidRPr="00884CE4" w:rsidRDefault="00884CE4" w:rsidP="00CF16F3">
            <w:pPr>
              <w:jc w:val="center"/>
              <w:rPr>
                <w:rFonts w:ascii="ISHALinkpen Join" w:hAnsi="ISHALinkpen Join" w:cs="Arial"/>
                <w:sz w:val="18"/>
              </w:rPr>
            </w:pPr>
            <w:hyperlink r:id="rId12" w:history="1">
              <w:r w:rsidRPr="00884CE4">
                <w:rPr>
                  <w:rStyle w:val="Hyperlink"/>
                  <w:rFonts w:ascii="ISHALinkpen Join" w:hAnsi="ISHALinkpen Join" w:cs="Arial"/>
                  <w:sz w:val="18"/>
                </w:rPr>
                <w:t>https://classroom.thenational.academy/lessons/how-did-the-shang-dynasty-begin-71j30c</w:t>
              </w:r>
            </w:hyperlink>
            <w:r w:rsidRPr="00884CE4">
              <w:rPr>
                <w:rFonts w:ascii="ISHALinkpen Join" w:hAnsi="ISHALinkpen Join" w:cs="Arial"/>
                <w:sz w:val="18"/>
              </w:rPr>
              <w:t xml:space="preserve"> </w:t>
            </w:r>
          </w:p>
        </w:tc>
        <w:tc>
          <w:tcPr>
            <w:tcW w:w="2210" w:type="dxa"/>
            <w:vMerge/>
            <w:shd w:val="clear" w:color="auto" w:fill="FFFFFF" w:themeFill="background1"/>
            <w:vAlign w:val="center"/>
          </w:tcPr>
          <w:p w:rsidR="00884CE4" w:rsidRPr="00884CE4" w:rsidRDefault="00884CE4" w:rsidP="00CF16F3">
            <w:pPr>
              <w:jc w:val="center"/>
              <w:rPr>
                <w:rFonts w:ascii="ISHALinkpen Join" w:hAnsi="ISHALinkpen Join" w:cs="Arial"/>
                <w:sz w:val="18"/>
              </w:rPr>
            </w:pPr>
          </w:p>
        </w:tc>
      </w:tr>
      <w:tr w:rsidR="00884CE4" w:rsidRPr="00884CE4" w:rsidTr="00884CE4">
        <w:tblPrEx>
          <w:shd w:val="clear" w:color="auto" w:fill="auto"/>
        </w:tblPrEx>
        <w:trPr>
          <w:trHeight w:val="135"/>
        </w:trPr>
        <w:tc>
          <w:tcPr>
            <w:tcW w:w="988" w:type="dxa"/>
            <w:shd w:val="clear" w:color="auto" w:fill="auto"/>
            <w:vAlign w:val="center"/>
          </w:tcPr>
          <w:p w:rsidR="00884CE4" w:rsidRPr="00884CE4" w:rsidRDefault="00884CE4" w:rsidP="00884CE4">
            <w:pPr>
              <w:shd w:val="clear" w:color="auto" w:fill="FFFFFF" w:themeFill="background1"/>
              <w:jc w:val="center"/>
              <w:rPr>
                <w:rFonts w:ascii="ISHALinkpen Join" w:hAnsi="ISHALinkpen Join" w:cs="Arial"/>
                <w:b/>
                <w:sz w:val="18"/>
                <w:szCs w:val="18"/>
              </w:rPr>
            </w:pPr>
            <w:r w:rsidRPr="007D108F">
              <w:rPr>
                <w:rFonts w:ascii="ISHALinkpen Join" w:hAnsi="ISHALinkpen Join"/>
                <w:noProof/>
                <w:lang w:eastAsia="en-GB"/>
              </w:rPr>
              <w:lastRenderedPageBreak/>
              <w:drawing>
                <wp:anchor distT="0" distB="0" distL="114300" distR="114300" simplePos="0" relativeHeight="251660288" behindDoc="1" locked="0" layoutInCell="1" allowOverlap="1" wp14:anchorId="051DFAF4" wp14:editId="6A311092">
                  <wp:simplePos x="0" y="0"/>
                  <wp:positionH relativeFrom="margin">
                    <wp:posOffset>-622935</wp:posOffset>
                  </wp:positionH>
                  <wp:positionV relativeFrom="paragraph">
                    <wp:posOffset>-762000</wp:posOffset>
                  </wp:positionV>
                  <wp:extent cx="10144125" cy="7172960"/>
                  <wp:effectExtent l="0" t="0" r="0" b="889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Template landscape.pn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44125" cy="7172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84CE4">
              <w:rPr>
                <w:rFonts w:ascii="ISHALinkpen Join" w:hAnsi="ISHALinkpen Join" w:cs="Arial"/>
                <w:b/>
                <w:sz w:val="18"/>
                <w:szCs w:val="18"/>
              </w:rPr>
              <w:t>Day</w:t>
            </w:r>
          </w:p>
        </w:tc>
        <w:tc>
          <w:tcPr>
            <w:tcW w:w="4321" w:type="dxa"/>
            <w:gridSpan w:val="2"/>
            <w:shd w:val="clear" w:color="auto" w:fill="auto"/>
            <w:vAlign w:val="center"/>
          </w:tcPr>
          <w:p w:rsidR="00884CE4" w:rsidRPr="00884CE4" w:rsidRDefault="00884CE4" w:rsidP="00884CE4">
            <w:pPr>
              <w:shd w:val="clear" w:color="auto" w:fill="FFFFFF" w:themeFill="background1"/>
              <w:jc w:val="center"/>
              <w:rPr>
                <w:rFonts w:ascii="ISHALinkpen Join" w:hAnsi="ISHALinkpen Join" w:cs="Arial"/>
                <w:b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b/>
                <w:sz w:val="18"/>
                <w:szCs w:val="18"/>
              </w:rPr>
              <w:t>Subject</w:t>
            </w:r>
          </w:p>
        </w:tc>
        <w:tc>
          <w:tcPr>
            <w:tcW w:w="7444" w:type="dxa"/>
            <w:shd w:val="clear" w:color="auto" w:fill="auto"/>
            <w:vAlign w:val="center"/>
          </w:tcPr>
          <w:p w:rsidR="00884CE4" w:rsidRPr="00884CE4" w:rsidRDefault="00884CE4" w:rsidP="00884CE4">
            <w:pPr>
              <w:shd w:val="clear" w:color="auto" w:fill="FFFFFF" w:themeFill="background1"/>
              <w:jc w:val="center"/>
              <w:rPr>
                <w:rFonts w:ascii="ISHALinkpen Join" w:hAnsi="ISHALinkpen Join" w:cs="Arial"/>
                <w:b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b/>
                <w:sz w:val="18"/>
                <w:szCs w:val="18"/>
              </w:rPr>
              <w:t>Link</w:t>
            </w:r>
          </w:p>
          <w:p w:rsidR="00884CE4" w:rsidRPr="00884CE4" w:rsidRDefault="00884CE4" w:rsidP="00884CE4">
            <w:pPr>
              <w:shd w:val="clear" w:color="auto" w:fill="FFFFFF" w:themeFill="background1"/>
              <w:jc w:val="center"/>
              <w:rPr>
                <w:rFonts w:ascii="ISHALinkpen Join" w:hAnsi="ISHALinkpen Join" w:cs="Arial"/>
                <w:b/>
                <w:sz w:val="18"/>
                <w:szCs w:val="18"/>
              </w:rPr>
            </w:pPr>
          </w:p>
        </w:tc>
        <w:tc>
          <w:tcPr>
            <w:tcW w:w="2210" w:type="dxa"/>
            <w:shd w:val="clear" w:color="auto" w:fill="auto"/>
            <w:vAlign w:val="center"/>
          </w:tcPr>
          <w:p w:rsidR="00884CE4" w:rsidRPr="00884CE4" w:rsidRDefault="00884CE4" w:rsidP="00884CE4">
            <w:pPr>
              <w:shd w:val="clear" w:color="auto" w:fill="FFFFFF" w:themeFill="background1"/>
              <w:jc w:val="center"/>
              <w:rPr>
                <w:rFonts w:ascii="ISHALinkpen Join" w:hAnsi="ISHALinkpen Join" w:cs="Arial"/>
                <w:b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b/>
                <w:sz w:val="18"/>
                <w:szCs w:val="18"/>
              </w:rPr>
              <w:t>Additional expectations</w:t>
            </w:r>
          </w:p>
        </w:tc>
      </w:tr>
      <w:tr w:rsidR="00884CE4" w:rsidRPr="00884CE4" w:rsidTr="00884CE4">
        <w:tblPrEx>
          <w:shd w:val="clear" w:color="auto" w:fill="auto"/>
        </w:tblPrEx>
        <w:trPr>
          <w:trHeight w:val="135"/>
        </w:trPr>
        <w:tc>
          <w:tcPr>
            <w:tcW w:w="988" w:type="dxa"/>
            <w:vMerge w:val="restart"/>
            <w:shd w:val="clear" w:color="auto" w:fill="auto"/>
            <w:vAlign w:val="center"/>
          </w:tcPr>
          <w:p w:rsidR="00884CE4" w:rsidRPr="00884CE4" w:rsidRDefault="00884CE4" w:rsidP="00884CE4">
            <w:pPr>
              <w:shd w:val="clear" w:color="auto" w:fill="FFFFFF" w:themeFill="background1"/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Day 3</w:t>
            </w:r>
          </w:p>
        </w:tc>
        <w:tc>
          <w:tcPr>
            <w:tcW w:w="1417" w:type="dxa"/>
            <w:vAlign w:val="center"/>
          </w:tcPr>
          <w:p w:rsidR="00884CE4" w:rsidRPr="00884CE4" w:rsidRDefault="00884CE4" w:rsidP="00884CE4">
            <w:pPr>
              <w:shd w:val="clear" w:color="auto" w:fill="FFFFFF" w:themeFill="background1"/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English</w:t>
            </w:r>
          </w:p>
        </w:tc>
        <w:tc>
          <w:tcPr>
            <w:tcW w:w="2904" w:type="dxa"/>
            <w:vAlign w:val="center"/>
          </w:tcPr>
          <w:p w:rsidR="00884CE4" w:rsidRPr="00884CE4" w:rsidRDefault="00884CE4" w:rsidP="00884CE4">
            <w:pPr>
              <w:shd w:val="clear" w:color="auto" w:fill="FFFFFF" w:themeFill="background1"/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 xml:space="preserve">“There’s a Boy in the Girl’s Bathroom” </w:t>
            </w:r>
          </w:p>
          <w:p w:rsidR="00884CE4" w:rsidRPr="00884CE4" w:rsidRDefault="00884CE4" w:rsidP="00884CE4">
            <w:pPr>
              <w:shd w:val="clear" w:color="auto" w:fill="FFFFFF" w:themeFill="background1"/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L3 – To analyse a character (Jeff)</w:t>
            </w:r>
          </w:p>
        </w:tc>
        <w:tc>
          <w:tcPr>
            <w:tcW w:w="7444" w:type="dxa"/>
            <w:vAlign w:val="center"/>
          </w:tcPr>
          <w:p w:rsidR="00884CE4" w:rsidRPr="00884CE4" w:rsidRDefault="00884CE4" w:rsidP="00884CE4">
            <w:pPr>
              <w:shd w:val="clear" w:color="auto" w:fill="FFFFFF" w:themeFill="background1"/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hyperlink r:id="rId13" w:history="1">
              <w:r w:rsidRPr="00884CE4">
                <w:rPr>
                  <w:rStyle w:val="Hyperlink"/>
                  <w:rFonts w:ascii="ISHALinkpen Join" w:hAnsi="ISHALinkpen Join" w:cs="Arial"/>
                  <w:sz w:val="18"/>
                  <w:szCs w:val="18"/>
                </w:rPr>
                <w:t>https://classroom.thenational.academy/lessons/to-analyse-a-character-jeff-c9k6cd</w:t>
              </w:r>
            </w:hyperlink>
          </w:p>
        </w:tc>
        <w:tc>
          <w:tcPr>
            <w:tcW w:w="2210" w:type="dxa"/>
            <w:vMerge w:val="restart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>
              <w:rPr>
                <w:rFonts w:ascii="ISHALinkpen Join" w:hAnsi="ISHALinkpen Join" w:cs="Arial"/>
                <w:sz w:val="18"/>
                <w:szCs w:val="18"/>
              </w:rPr>
              <w:t>Bug Club,</w:t>
            </w:r>
          </w:p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 xml:space="preserve">TT </w:t>
            </w:r>
            <w:proofErr w:type="spellStart"/>
            <w:r w:rsidRPr="00884CE4">
              <w:rPr>
                <w:rFonts w:ascii="ISHALinkpen Join" w:hAnsi="ISHALinkpen Join" w:cs="Arial"/>
                <w:sz w:val="18"/>
                <w:szCs w:val="18"/>
              </w:rPr>
              <w:t>Rockstars</w:t>
            </w:r>
            <w:proofErr w:type="spellEnd"/>
            <w:r>
              <w:rPr>
                <w:rFonts w:ascii="ISHALinkpen Join" w:hAnsi="ISHALinkpen Join" w:cs="Arial"/>
                <w:sz w:val="18"/>
                <w:szCs w:val="18"/>
              </w:rPr>
              <w:t>,</w:t>
            </w:r>
          </w:p>
          <w:p w:rsidR="00884CE4" w:rsidRPr="00884CE4" w:rsidRDefault="00884CE4" w:rsidP="00884CE4">
            <w:pPr>
              <w:shd w:val="clear" w:color="auto" w:fill="FFFFFF" w:themeFill="background1"/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Reading</w:t>
            </w:r>
          </w:p>
        </w:tc>
      </w:tr>
      <w:tr w:rsidR="00884CE4" w:rsidRPr="00884CE4" w:rsidTr="00884CE4">
        <w:tblPrEx>
          <w:shd w:val="clear" w:color="auto" w:fill="auto"/>
        </w:tblPrEx>
        <w:trPr>
          <w:trHeight w:val="135"/>
        </w:trPr>
        <w:tc>
          <w:tcPr>
            <w:tcW w:w="988" w:type="dxa"/>
            <w:vMerge/>
            <w:shd w:val="clear" w:color="auto" w:fill="auto"/>
            <w:vAlign w:val="center"/>
          </w:tcPr>
          <w:p w:rsidR="00884CE4" w:rsidRPr="00884CE4" w:rsidRDefault="00884CE4" w:rsidP="00884CE4">
            <w:pPr>
              <w:shd w:val="clear" w:color="auto" w:fill="FFFFFF" w:themeFill="background1"/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884CE4" w:rsidRPr="00884CE4" w:rsidRDefault="00884CE4" w:rsidP="00884CE4">
            <w:pPr>
              <w:shd w:val="clear" w:color="auto" w:fill="FFFFFF" w:themeFill="background1"/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Grammar</w:t>
            </w:r>
          </w:p>
        </w:tc>
        <w:tc>
          <w:tcPr>
            <w:tcW w:w="2904" w:type="dxa"/>
            <w:vAlign w:val="center"/>
          </w:tcPr>
          <w:p w:rsidR="00884CE4" w:rsidRPr="00884CE4" w:rsidRDefault="00884CE4" w:rsidP="00884CE4">
            <w:pPr>
              <w:shd w:val="clear" w:color="auto" w:fill="FFFFFF" w:themeFill="background1"/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Complex sentences</w:t>
            </w:r>
          </w:p>
        </w:tc>
        <w:tc>
          <w:tcPr>
            <w:tcW w:w="7444" w:type="dxa"/>
            <w:vAlign w:val="center"/>
          </w:tcPr>
          <w:p w:rsidR="00884CE4" w:rsidRPr="00884CE4" w:rsidRDefault="00884CE4" w:rsidP="00884CE4">
            <w:pPr>
              <w:shd w:val="clear" w:color="auto" w:fill="FFFFFF" w:themeFill="background1"/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hyperlink r:id="rId14" w:history="1">
              <w:r w:rsidRPr="00884CE4">
                <w:rPr>
                  <w:rStyle w:val="Hyperlink"/>
                  <w:rFonts w:ascii="ISHALinkpen Join" w:hAnsi="ISHALinkpen Join" w:cs="Arial"/>
                  <w:sz w:val="18"/>
                  <w:szCs w:val="18"/>
                </w:rPr>
                <w:t>https://classroom.thenational.academy/lessons/to-explore-complex-sentences-68wp8c</w:t>
              </w:r>
            </w:hyperlink>
          </w:p>
        </w:tc>
        <w:tc>
          <w:tcPr>
            <w:tcW w:w="2210" w:type="dxa"/>
            <w:vMerge/>
            <w:vAlign w:val="center"/>
          </w:tcPr>
          <w:p w:rsidR="00884CE4" w:rsidRPr="00884CE4" w:rsidRDefault="00884CE4" w:rsidP="00884CE4">
            <w:pPr>
              <w:shd w:val="clear" w:color="auto" w:fill="FFFFFF" w:themeFill="background1"/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</w:p>
        </w:tc>
      </w:tr>
      <w:tr w:rsidR="00884CE4" w:rsidRPr="00884CE4" w:rsidTr="00884CE4">
        <w:tblPrEx>
          <w:shd w:val="clear" w:color="auto" w:fill="auto"/>
        </w:tblPrEx>
        <w:trPr>
          <w:trHeight w:val="135"/>
        </w:trPr>
        <w:tc>
          <w:tcPr>
            <w:tcW w:w="988" w:type="dxa"/>
            <w:vMerge/>
            <w:shd w:val="clear" w:color="auto" w:fill="auto"/>
            <w:vAlign w:val="center"/>
          </w:tcPr>
          <w:p w:rsidR="00884CE4" w:rsidRPr="00884CE4" w:rsidRDefault="00884CE4" w:rsidP="00884CE4">
            <w:pPr>
              <w:shd w:val="clear" w:color="auto" w:fill="FFFFFF" w:themeFill="background1"/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884CE4" w:rsidRPr="00884CE4" w:rsidRDefault="00884CE4" w:rsidP="00884CE4">
            <w:pPr>
              <w:shd w:val="clear" w:color="auto" w:fill="FFFFFF" w:themeFill="background1"/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Maths</w:t>
            </w:r>
          </w:p>
        </w:tc>
        <w:tc>
          <w:tcPr>
            <w:tcW w:w="2904" w:type="dxa"/>
            <w:vAlign w:val="center"/>
          </w:tcPr>
          <w:p w:rsidR="00884CE4" w:rsidRPr="00884CE4" w:rsidRDefault="00884CE4" w:rsidP="00884CE4">
            <w:pPr>
              <w:shd w:val="clear" w:color="auto" w:fill="FFFFFF" w:themeFill="background1"/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Ordering and comparing a set of numbers beyond 1000</w:t>
            </w:r>
          </w:p>
        </w:tc>
        <w:tc>
          <w:tcPr>
            <w:tcW w:w="7444" w:type="dxa"/>
            <w:vAlign w:val="center"/>
          </w:tcPr>
          <w:p w:rsidR="00884CE4" w:rsidRPr="00884CE4" w:rsidRDefault="00884CE4" w:rsidP="00884CE4">
            <w:pPr>
              <w:shd w:val="clear" w:color="auto" w:fill="FFFFFF" w:themeFill="background1"/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hyperlink r:id="rId15" w:history="1">
              <w:r w:rsidRPr="00884CE4">
                <w:rPr>
                  <w:rStyle w:val="Hyperlink"/>
                  <w:rFonts w:ascii="ISHALinkpen Join" w:hAnsi="ISHALinkpen Join" w:cs="Arial"/>
                  <w:sz w:val="18"/>
                  <w:szCs w:val="18"/>
                </w:rPr>
                <w:t>https://classroom.thenational.academy/lessons/ordering-and-comparing-a-set-of-numbers-beyond-1000-6nh36r</w:t>
              </w:r>
            </w:hyperlink>
            <w:r w:rsidRPr="00884CE4">
              <w:rPr>
                <w:rFonts w:ascii="ISHALinkpen Join" w:hAnsi="ISHALinkpen Join" w:cs="Arial"/>
                <w:sz w:val="18"/>
                <w:szCs w:val="18"/>
              </w:rPr>
              <w:t xml:space="preserve"> </w:t>
            </w:r>
          </w:p>
        </w:tc>
        <w:tc>
          <w:tcPr>
            <w:tcW w:w="2210" w:type="dxa"/>
            <w:vMerge/>
            <w:vAlign w:val="center"/>
          </w:tcPr>
          <w:p w:rsidR="00884CE4" w:rsidRPr="00884CE4" w:rsidRDefault="00884CE4" w:rsidP="00884CE4">
            <w:pPr>
              <w:shd w:val="clear" w:color="auto" w:fill="FFFFFF" w:themeFill="background1"/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</w:p>
        </w:tc>
      </w:tr>
      <w:tr w:rsidR="00884CE4" w:rsidRPr="00884CE4" w:rsidTr="00884CE4">
        <w:tblPrEx>
          <w:shd w:val="clear" w:color="auto" w:fill="auto"/>
        </w:tblPrEx>
        <w:trPr>
          <w:trHeight w:val="135"/>
        </w:trPr>
        <w:tc>
          <w:tcPr>
            <w:tcW w:w="988" w:type="dxa"/>
            <w:vMerge/>
            <w:shd w:val="clear" w:color="auto" w:fill="auto"/>
            <w:vAlign w:val="center"/>
          </w:tcPr>
          <w:p w:rsidR="00884CE4" w:rsidRPr="00884CE4" w:rsidRDefault="00884CE4" w:rsidP="00884CE4">
            <w:pPr>
              <w:shd w:val="clear" w:color="auto" w:fill="FFFFFF" w:themeFill="background1"/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884CE4" w:rsidRPr="00884CE4" w:rsidRDefault="00884CE4" w:rsidP="00884CE4">
            <w:pPr>
              <w:shd w:val="clear" w:color="auto" w:fill="FFFFFF" w:themeFill="background1"/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Topic</w:t>
            </w:r>
          </w:p>
        </w:tc>
        <w:tc>
          <w:tcPr>
            <w:tcW w:w="2904" w:type="dxa"/>
            <w:vAlign w:val="center"/>
          </w:tcPr>
          <w:p w:rsidR="00884CE4" w:rsidRPr="00884CE4" w:rsidRDefault="00884CE4" w:rsidP="00884CE4">
            <w:pPr>
              <w:shd w:val="clear" w:color="auto" w:fill="FFFFFF" w:themeFill="background1"/>
              <w:jc w:val="center"/>
              <w:rPr>
                <w:rFonts w:ascii="ISHALinkpen Join" w:hAnsi="ISHALinkpen Join" w:cs="Arial"/>
                <w:b/>
                <w:bCs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 xml:space="preserve">History – </w:t>
            </w:r>
            <w:r w:rsidRPr="00884CE4">
              <w:rPr>
                <w:rFonts w:ascii="ISHALinkpen Join" w:hAnsi="ISHALinkpen Join" w:cs="Arial"/>
                <w:bCs/>
                <w:sz w:val="18"/>
                <w:szCs w:val="18"/>
              </w:rPr>
              <w:t>What was life like for people in the Shang Dynasty?</w:t>
            </w:r>
          </w:p>
        </w:tc>
        <w:tc>
          <w:tcPr>
            <w:tcW w:w="7444" w:type="dxa"/>
            <w:vAlign w:val="center"/>
          </w:tcPr>
          <w:p w:rsidR="00884CE4" w:rsidRPr="00884CE4" w:rsidRDefault="00884CE4" w:rsidP="00884CE4">
            <w:pPr>
              <w:shd w:val="clear" w:color="auto" w:fill="FFFFFF" w:themeFill="background1"/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hyperlink r:id="rId16" w:history="1">
              <w:r w:rsidRPr="00884CE4">
                <w:rPr>
                  <w:rStyle w:val="Hyperlink"/>
                  <w:rFonts w:ascii="ISHALinkpen Join" w:hAnsi="ISHALinkpen Join" w:cs="Arial"/>
                  <w:sz w:val="18"/>
                  <w:szCs w:val="18"/>
                </w:rPr>
                <w:t>https://classroom.thenational.academy/lessons/what-was-life-like-for-people-in-the-shang-dynasty-6grkcc</w:t>
              </w:r>
            </w:hyperlink>
            <w:r w:rsidRPr="00884CE4">
              <w:rPr>
                <w:rFonts w:ascii="ISHALinkpen Join" w:hAnsi="ISHALinkpen Join" w:cs="Arial"/>
                <w:sz w:val="18"/>
                <w:szCs w:val="18"/>
              </w:rPr>
              <w:t xml:space="preserve"> </w:t>
            </w:r>
          </w:p>
        </w:tc>
        <w:tc>
          <w:tcPr>
            <w:tcW w:w="2210" w:type="dxa"/>
            <w:vMerge/>
            <w:vAlign w:val="center"/>
          </w:tcPr>
          <w:p w:rsidR="00884CE4" w:rsidRPr="00884CE4" w:rsidRDefault="00884CE4" w:rsidP="00884CE4">
            <w:pPr>
              <w:shd w:val="clear" w:color="auto" w:fill="FFFFFF" w:themeFill="background1"/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</w:p>
        </w:tc>
      </w:tr>
    </w:tbl>
    <w:p w:rsidR="00884CE4" w:rsidRPr="00884CE4" w:rsidRDefault="00884CE4" w:rsidP="00884CE4">
      <w:pPr>
        <w:shd w:val="clear" w:color="auto" w:fill="FFFFFF" w:themeFill="background1"/>
        <w:rPr>
          <w:rFonts w:ascii="ISHALinkpen Join" w:hAnsi="ISHALinkpen Join"/>
          <w:sz w:val="18"/>
          <w:szCs w:val="18"/>
        </w:rPr>
      </w:pPr>
    </w:p>
    <w:tbl>
      <w:tblPr>
        <w:tblStyle w:val="TableGrid"/>
        <w:tblW w:w="14963" w:type="dxa"/>
        <w:tblLayout w:type="fixed"/>
        <w:tblLook w:val="04A0" w:firstRow="1" w:lastRow="0" w:firstColumn="1" w:lastColumn="0" w:noHBand="0" w:noVBand="1"/>
      </w:tblPr>
      <w:tblGrid>
        <w:gridCol w:w="988"/>
        <w:gridCol w:w="1417"/>
        <w:gridCol w:w="2904"/>
        <w:gridCol w:w="7444"/>
        <w:gridCol w:w="2210"/>
      </w:tblGrid>
      <w:tr w:rsidR="00884CE4" w:rsidRPr="00884CE4" w:rsidTr="00884CE4">
        <w:trPr>
          <w:trHeight w:val="135"/>
        </w:trPr>
        <w:tc>
          <w:tcPr>
            <w:tcW w:w="988" w:type="dxa"/>
            <w:shd w:val="clear" w:color="auto" w:fill="auto"/>
            <w:vAlign w:val="center"/>
          </w:tcPr>
          <w:p w:rsidR="00884CE4" w:rsidRPr="00884CE4" w:rsidRDefault="00884CE4" w:rsidP="00884CE4">
            <w:pPr>
              <w:shd w:val="clear" w:color="auto" w:fill="FFFFFF" w:themeFill="background1"/>
              <w:jc w:val="center"/>
              <w:rPr>
                <w:rFonts w:ascii="ISHALinkpen Join" w:hAnsi="ISHALinkpen Join" w:cs="Arial"/>
                <w:b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b/>
                <w:sz w:val="18"/>
                <w:szCs w:val="18"/>
              </w:rPr>
              <w:t>Day</w:t>
            </w:r>
          </w:p>
        </w:tc>
        <w:tc>
          <w:tcPr>
            <w:tcW w:w="4321" w:type="dxa"/>
            <w:gridSpan w:val="2"/>
            <w:shd w:val="clear" w:color="auto" w:fill="auto"/>
            <w:vAlign w:val="center"/>
          </w:tcPr>
          <w:p w:rsidR="00884CE4" w:rsidRPr="00884CE4" w:rsidRDefault="00884CE4" w:rsidP="00884CE4">
            <w:pPr>
              <w:shd w:val="clear" w:color="auto" w:fill="FFFFFF" w:themeFill="background1"/>
              <w:jc w:val="center"/>
              <w:rPr>
                <w:rFonts w:ascii="ISHALinkpen Join" w:hAnsi="ISHALinkpen Join" w:cs="Arial"/>
                <w:b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b/>
                <w:sz w:val="18"/>
                <w:szCs w:val="18"/>
              </w:rPr>
              <w:t>Subject</w:t>
            </w:r>
          </w:p>
        </w:tc>
        <w:tc>
          <w:tcPr>
            <w:tcW w:w="7444" w:type="dxa"/>
            <w:shd w:val="clear" w:color="auto" w:fill="auto"/>
            <w:vAlign w:val="center"/>
          </w:tcPr>
          <w:p w:rsidR="00884CE4" w:rsidRPr="00884CE4" w:rsidRDefault="00884CE4" w:rsidP="00884CE4">
            <w:pPr>
              <w:shd w:val="clear" w:color="auto" w:fill="FFFFFF" w:themeFill="background1"/>
              <w:jc w:val="center"/>
              <w:rPr>
                <w:rFonts w:ascii="ISHALinkpen Join" w:hAnsi="ISHALinkpen Join" w:cs="Arial"/>
                <w:b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b/>
                <w:sz w:val="18"/>
                <w:szCs w:val="18"/>
              </w:rPr>
              <w:t>Link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884CE4" w:rsidRPr="00884CE4" w:rsidRDefault="00884CE4" w:rsidP="00884CE4">
            <w:pPr>
              <w:shd w:val="clear" w:color="auto" w:fill="FFFFFF" w:themeFill="background1"/>
              <w:jc w:val="center"/>
              <w:rPr>
                <w:rFonts w:ascii="ISHALinkpen Join" w:hAnsi="ISHALinkpen Join" w:cs="Arial"/>
                <w:b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b/>
                <w:sz w:val="18"/>
                <w:szCs w:val="18"/>
              </w:rPr>
              <w:t>Additional expectations</w:t>
            </w:r>
          </w:p>
        </w:tc>
      </w:tr>
      <w:tr w:rsidR="00884CE4" w:rsidRPr="00884CE4" w:rsidTr="00884CE4">
        <w:trPr>
          <w:trHeight w:val="135"/>
        </w:trPr>
        <w:tc>
          <w:tcPr>
            <w:tcW w:w="988" w:type="dxa"/>
            <w:vMerge w:val="restart"/>
            <w:shd w:val="clear" w:color="auto" w:fill="auto"/>
            <w:vAlign w:val="center"/>
          </w:tcPr>
          <w:p w:rsidR="00884CE4" w:rsidRPr="00884CE4" w:rsidRDefault="00884CE4" w:rsidP="00884CE4">
            <w:pPr>
              <w:shd w:val="clear" w:color="auto" w:fill="FFFFFF" w:themeFill="background1"/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Day 4</w:t>
            </w:r>
          </w:p>
        </w:tc>
        <w:tc>
          <w:tcPr>
            <w:tcW w:w="1417" w:type="dxa"/>
            <w:vAlign w:val="center"/>
          </w:tcPr>
          <w:p w:rsidR="00884CE4" w:rsidRPr="00884CE4" w:rsidRDefault="00884CE4" w:rsidP="00884CE4">
            <w:pPr>
              <w:shd w:val="clear" w:color="auto" w:fill="FFFFFF" w:themeFill="background1"/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English</w:t>
            </w:r>
          </w:p>
        </w:tc>
        <w:tc>
          <w:tcPr>
            <w:tcW w:w="2904" w:type="dxa"/>
            <w:vAlign w:val="center"/>
          </w:tcPr>
          <w:p w:rsidR="00884CE4" w:rsidRPr="00884CE4" w:rsidRDefault="00884CE4" w:rsidP="00884CE4">
            <w:pPr>
              <w:shd w:val="clear" w:color="auto" w:fill="FFFFFF" w:themeFill="background1"/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 xml:space="preserve">“There’s a Boy in the Girl’s Bathroom” </w:t>
            </w:r>
          </w:p>
          <w:p w:rsidR="00884CE4" w:rsidRPr="00884CE4" w:rsidRDefault="00884CE4" w:rsidP="00884CE4">
            <w:pPr>
              <w:shd w:val="clear" w:color="auto" w:fill="FFFFFF" w:themeFill="background1"/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L4 – To explore Bradley further</w:t>
            </w:r>
          </w:p>
        </w:tc>
        <w:tc>
          <w:tcPr>
            <w:tcW w:w="7444" w:type="dxa"/>
            <w:vAlign w:val="center"/>
          </w:tcPr>
          <w:p w:rsidR="00884CE4" w:rsidRPr="00884CE4" w:rsidRDefault="00884CE4" w:rsidP="00884CE4">
            <w:pPr>
              <w:shd w:val="clear" w:color="auto" w:fill="FFFFFF" w:themeFill="background1"/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hyperlink r:id="rId17" w:history="1">
              <w:r w:rsidRPr="00884CE4">
                <w:rPr>
                  <w:rStyle w:val="Hyperlink"/>
                  <w:rFonts w:ascii="ISHALinkpen Join" w:hAnsi="ISHALinkpen Join" w:cs="Arial"/>
                  <w:sz w:val="18"/>
                  <w:szCs w:val="18"/>
                </w:rPr>
                <w:t>https://classroom.thenational.academy/lessons/to-explore-bradley-further-c9k38d</w:t>
              </w:r>
            </w:hyperlink>
          </w:p>
        </w:tc>
        <w:tc>
          <w:tcPr>
            <w:tcW w:w="2210" w:type="dxa"/>
            <w:vMerge w:val="restart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>
              <w:rPr>
                <w:rFonts w:ascii="ISHALinkpen Join" w:hAnsi="ISHALinkpen Join" w:cs="Arial"/>
                <w:sz w:val="18"/>
                <w:szCs w:val="18"/>
              </w:rPr>
              <w:t>Bug Club,</w:t>
            </w:r>
          </w:p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 xml:space="preserve">TT </w:t>
            </w:r>
            <w:proofErr w:type="spellStart"/>
            <w:r w:rsidRPr="00884CE4">
              <w:rPr>
                <w:rFonts w:ascii="ISHALinkpen Join" w:hAnsi="ISHALinkpen Join" w:cs="Arial"/>
                <w:sz w:val="18"/>
                <w:szCs w:val="18"/>
              </w:rPr>
              <w:t>Rockstars</w:t>
            </w:r>
            <w:proofErr w:type="spellEnd"/>
            <w:r>
              <w:rPr>
                <w:rFonts w:ascii="ISHALinkpen Join" w:hAnsi="ISHALinkpen Join" w:cs="Arial"/>
                <w:sz w:val="18"/>
                <w:szCs w:val="18"/>
              </w:rPr>
              <w:t>,</w:t>
            </w:r>
          </w:p>
          <w:p w:rsidR="00884CE4" w:rsidRPr="00884CE4" w:rsidRDefault="00884CE4" w:rsidP="00884CE4">
            <w:pPr>
              <w:shd w:val="clear" w:color="auto" w:fill="FFFFFF" w:themeFill="background1"/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Reading</w:t>
            </w:r>
          </w:p>
        </w:tc>
      </w:tr>
      <w:tr w:rsidR="00884CE4" w:rsidRPr="00884CE4" w:rsidTr="00884CE4">
        <w:trPr>
          <w:trHeight w:val="135"/>
        </w:trPr>
        <w:tc>
          <w:tcPr>
            <w:tcW w:w="988" w:type="dxa"/>
            <w:vMerge/>
            <w:shd w:val="clear" w:color="auto" w:fill="auto"/>
            <w:vAlign w:val="center"/>
          </w:tcPr>
          <w:p w:rsidR="00884CE4" w:rsidRPr="00884CE4" w:rsidRDefault="00884CE4" w:rsidP="00884CE4">
            <w:pPr>
              <w:shd w:val="clear" w:color="auto" w:fill="FFFFFF" w:themeFill="background1"/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884CE4" w:rsidRPr="00884CE4" w:rsidRDefault="00884CE4" w:rsidP="00884CE4">
            <w:pPr>
              <w:shd w:val="clear" w:color="auto" w:fill="FFFFFF" w:themeFill="background1"/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Grammar</w:t>
            </w:r>
          </w:p>
        </w:tc>
        <w:tc>
          <w:tcPr>
            <w:tcW w:w="2904" w:type="dxa"/>
            <w:vAlign w:val="center"/>
          </w:tcPr>
          <w:p w:rsidR="00884CE4" w:rsidRPr="00884CE4" w:rsidRDefault="00884CE4" w:rsidP="00884CE4">
            <w:pPr>
              <w:shd w:val="clear" w:color="auto" w:fill="FFFFFF" w:themeFill="background1"/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Complex sentences</w:t>
            </w:r>
          </w:p>
        </w:tc>
        <w:tc>
          <w:tcPr>
            <w:tcW w:w="7444" w:type="dxa"/>
            <w:vAlign w:val="center"/>
          </w:tcPr>
          <w:p w:rsidR="00884CE4" w:rsidRPr="00884CE4" w:rsidRDefault="00884CE4" w:rsidP="00884CE4">
            <w:pPr>
              <w:shd w:val="clear" w:color="auto" w:fill="FFFFFF" w:themeFill="background1"/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hyperlink r:id="rId18" w:history="1">
              <w:r w:rsidRPr="00884CE4">
                <w:rPr>
                  <w:rStyle w:val="Hyperlink"/>
                  <w:rFonts w:ascii="ISHALinkpen Join" w:hAnsi="ISHALinkpen Join" w:cs="Arial"/>
                  <w:sz w:val="18"/>
                  <w:szCs w:val="18"/>
                </w:rPr>
                <w:t>https://classroom.thenational.academy/lessons/to-develop-understanding-of-complex-sentences-crtpar</w:t>
              </w:r>
            </w:hyperlink>
          </w:p>
        </w:tc>
        <w:tc>
          <w:tcPr>
            <w:tcW w:w="2210" w:type="dxa"/>
            <w:vMerge/>
            <w:vAlign w:val="center"/>
          </w:tcPr>
          <w:p w:rsidR="00884CE4" w:rsidRPr="00884CE4" w:rsidRDefault="00884CE4" w:rsidP="00884CE4">
            <w:pPr>
              <w:shd w:val="clear" w:color="auto" w:fill="FFFFFF" w:themeFill="background1"/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</w:p>
        </w:tc>
      </w:tr>
      <w:tr w:rsidR="00884CE4" w:rsidRPr="00884CE4" w:rsidTr="00884CE4">
        <w:trPr>
          <w:trHeight w:val="135"/>
        </w:trPr>
        <w:tc>
          <w:tcPr>
            <w:tcW w:w="988" w:type="dxa"/>
            <w:vMerge/>
            <w:shd w:val="clear" w:color="auto" w:fill="auto"/>
            <w:vAlign w:val="center"/>
          </w:tcPr>
          <w:p w:rsidR="00884CE4" w:rsidRPr="00884CE4" w:rsidRDefault="00884CE4" w:rsidP="00884CE4">
            <w:pPr>
              <w:shd w:val="clear" w:color="auto" w:fill="FFFFFF" w:themeFill="background1"/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884CE4" w:rsidRPr="00884CE4" w:rsidRDefault="00884CE4" w:rsidP="00884CE4">
            <w:pPr>
              <w:shd w:val="clear" w:color="auto" w:fill="FFFFFF" w:themeFill="background1"/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Maths</w:t>
            </w:r>
          </w:p>
        </w:tc>
        <w:tc>
          <w:tcPr>
            <w:tcW w:w="2904" w:type="dxa"/>
            <w:vAlign w:val="center"/>
          </w:tcPr>
          <w:p w:rsidR="00884CE4" w:rsidRPr="00884CE4" w:rsidRDefault="00884CE4" w:rsidP="00884CE4">
            <w:pPr>
              <w:shd w:val="clear" w:color="auto" w:fill="FFFFFF" w:themeFill="background1"/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Finding 10, 100 or 1000 more than a given number</w:t>
            </w:r>
          </w:p>
        </w:tc>
        <w:tc>
          <w:tcPr>
            <w:tcW w:w="7444" w:type="dxa"/>
            <w:vAlign w:val="center"/>
          </w:tcPr>
          <w:p w:rsidR="00884CE4" w:rsidRPr="00884CE4" w:rsidRDefault="00884CE4" w:rsidP="00884CE4">
            <w:pPr>
              <w:shd w:val="clear" w:color="auto" w:fill="FFFFFF" w:themeFill="background1"/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hyperlink r:id="rId19" w:history="1">
              <w:r w:rsidRPr="00884CE4">
                <w:rPr>
                  <w:rStyle w:val="Hyperlink"/>
                  <w:rFonts w:ascii="ISHALinkpen Join" w:hAnsi="ISHALinkpen Join" w:cs="Arial"/>
                  <w:sz w:val="18"/>
                  <w:szCs w:val="18"/>
                </w:rPr>
                <w:t>https://classroom.thenational.academy/lessons/finding-10-100-or-1000-more-than-a-given-number-cmu62c</w:t>
              </w:r>
            </w:hyperlink>
            <w:r w:rsidRPr="00884CE4">
              <w:rPr>
                <w:rFonts w:ascii="ISHALinkpen Join" w:hAnsi="ISHALinkpen Join" w:cs="Arial"/>
                <w:sz w:val="18"/>
                <w:szCs w:val="18"/>
              </w:rPr>
              <w:t xml:space="preserve"> </w:t>
            </w:r>
          </w:p>
        </w:tc>
        <w:tc>
          <w:tcPr>
            <w:tcW w:w="2210" w:type="dxa"/>
            <w:vMerge/>
            <w:vAlign w:val="center"/>
          </w:tcPr>
          <w:p w:rsidR="00884CE4" w:rsidRPr="00884CE4" w:rsidRDefault="00884CE4" w:rsidP="00884CE4">
            <w:pPr>
              <w:shd w:val="clear" w:color="auto" w:fill="FFFFFF" w:themeFill="background1"/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</w:p>
        </w:tc>
      </w:tr>
      <w:tr w:rsidR="00884CE4" w:rsidRPr="00884CE4" w:rsidTr="00884CE4">
        <w:trPr>
          <w:trHeight w:val="135"/>
        </w:trPr>
        <w:tc>
          <w:tcPr>
            <w:tcW w:w="988" w:type="dxa"/>
            <w:vMerge/>
            <w:shd w:val="clear" w:color="auto" w:fill="auto"/>
            <w:vAlign w:val="center"/>
          </w:tcPr>
          <w:p w:rsidR="00884CE4" w:rsidRPr="00884CE4" w:rsidRDefault="00884CE4" w:rsidP="00884CE4">
            <w:pPr>
              <w:shd w:val="clear" w:color="auto" w:fill="FFFFFF" w:themeFill="background1"/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884CE4" w:rsidRPr="00884CE4" w:rsidRDefault="00884CE4" w:rsidP="00884CE4">
            <w:pPr>
              <w:shd w:val="clear" w:color="auto" w:fill="FFFFFF" w:themeFill="background1"/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Topic</w:t>
            </w:r>
          </w:p>
        </w:tc>
        <w:tc>
          <w:tcPr>
            <w:tcW w:w="2904" w:type="dxa"/>
            <w:vAlign w:val="center"/>
          </w:tcPr>
          <w:p w:rsidR="00884CE4" w:rsidRPr="00884CE4" w:rsidRDefault="00884CE4" w:rsidP="00884CE4">
            <w:pPr>
              <w:shd w:val="clear" w:color="auto" w:fill="FFFFFF" w:themeFill="background1"/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History – What did the Shang people believe?</w:t>
            </w:r>
          </w:p>
        </w:tc>
        <w:tc>
          <w:tcPr>
            <w:tcW w:w="7444" w:type="dxa"/>
            <w:vAlign w:val="center"/>
          </w:tcPr>
          <w:p w:rsidR="00884CE4" w:rsidRPr="00884CE4" w:rsidRDefault="00884CE4" w:rsidP="00884CE4">
            <w:pPr>
              <w:shd w:val="clear" w:color="auto" w:fill="FFFFFF" w:themeFill="background1"/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hyperlink r:id="rId20" w:history="1">
              <w:r w:rsidRPr="00884CE4">
                <w:rPr>
                  <w:rStyle w:val="Hyperlink"/>
                  <w:rFonts w:ascii="ISHALinkpen Join" w:hAnsi="ISHALinkpen Join" w:cs="Arial"/>
                  <w:sz w:val="18"/>
                  <w:szCs w:val="18"/>
                </w:rPr>
                <w:t>https://classroom.thenational.academy/lessons/what-did-the-shang-people-believe-cth3ed</w:t>
              </w:r>
            </w:hyperlink>
            <w:r w:rsidRPr="00884CE4">
              <w:rPr>
                <w:rFonts w:ascii="ISHALinkpen Join" w:hAnsi="ISHALinkpen Join" w:cs="Arial"/>
                <w:sz w:val="18"/>
                <w:szCs w:val="18"/>
              </w:rPr>
              <w:t xml:space="preserve"> </w:t>
            </w:r>
          </w:p>
        </w:tc>
        <w:tc>
          <w:tcPr>
            <w:tcW w:w="2210" w:type="dxa"/>
            <w:vMerge/>
            <w:vAlign w:val="center"/>
          </w:tcPr>
          <w:p w:rsidR="00884CE4" w:rsidRPr="00884CE4" w:rsidRDefault="00884CE4" w:rsidP="00884CE4">
            <w:pPr>
              <w:shd w:val="clear" w:color="auto" w:fill="FFFFFF" w:themeFill="background1"/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</w:p>
        </w:tc>
      </w:tr>
      <w:tr w:rsidR="00884CE4" w:rsidRPr="00884CE4" w:rsidTr="00CF16F3">
        <w:trPr>
          <w:trHeight w:val="135"/>
        </w:trPr>
        <w:tc>
          <w:tcPr>
            <w:tcW w:w="988" w:type="dxa"/>
            <w:shd w:val="clear" w:color="auto" w:fill="D9D9D9" w:themeFill="background1" w:themeFillShade="D9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b/>
                <w:sz w:val="18"/>
                <w:szCs w:val="18"/>
              </w:rPr>
            </w:pPr>
          </w:p>
        </w:tc>
        <w:tc>
          <w:tcPr>
            <w:tcW w:w="4321" w:type="dxa"/>
            <w:gridSpan w:val="2"/>
            <w:shd w:val="clear" w:color="auto" w:fill="D9D9D9" w:themeFill="background1" w:themeFillShade="D9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b/>
                <w:sz w:val="18"/>
                <w:szCs w:val="18"/>
              </w:rPr>
            </w:pPr>
          </w:p>
        </w:tc>
        <w:tc>
          <w:tcPr>
            <w:tcW w:w="7444" w:type="dxa"/>
            <w:shd w:val="clear" w:color="auto" w:fill="D9D9D9" w:themeFill="background1" w:themeFillShade="D9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b/>
                <w:sz w:val="18"/>
                <w:szCs w:val="18"/>
              </w:rPr>
            </w:pPr>
          </w:p>
        </w:tc>
        <w:tc>
          <w:tcPr>
            <w:tcW w:w="2210" w:type="dxa"/>
            <w:shd w:val="clear" w:color="auto" w:fill="D9D9D9" w:themeFill="background1" w:themeFillShade="D9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b/>
                <w:sz w:val="18"/>
                <w:szCs w:val="18"/>
              </w:rPr>
            </w:pPr>
          </w:p>
        </w:tc>
      </w:tr>
      <w:tr w:rsidR="00884CE4" w:rsidRPr="00884CE4" w:rsidTr="00CF16F3">
        <w:trPr>
          <w:trHeight w:val="135"/>
        </w:trPr>
        <w:tc>
          <w:tcPr>
            <w:tcW w:w="988" w:type="dxa"/>
            <w:shd w:val="clear" w:color="auto" w:fill="D9D9D9" w:themeFill="background1" w:themeFillShade="D9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b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b/>
                <w:sz w:val="18"/>
                <w:szCs w:val="18"/>
              </w:rPr>
              <w:lastRenderedPageBreak/>
              <w:t>Day</w:t>
            </w:r>
          </w:p>
        </w:tc>
        <w:tc>
          <w:tcPr>
            <w:tcW w:w="4321" w:type="dxa"/>
            <w:gridSpan w:val="2"/>
            <w:shd w:val="clear" w:color="auto" w:fill="D9D9D9" w:themeFill="background1" w:themeFillShade="D9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b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b/>
                <w:sz w:val="18"/>
                <w:szCs w:val="18"/>
              </w:rPr>
              <w:t>Subject</w:t>
            </w:r>
          </w:p>
        </w:tc>
        <w:tc>
          <w:tcPr>
            <w:tcW w:w="7444" w:type="dxa"/>
            <w:shd w:val="clear" w:color="auto" w:fill="D9D9D9" w:themeFill="background1" w:themeFillShade="D9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b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b/>
                <w:sz w:val="18"/>
                <w:szCs w:val="18"/>
              </w:rPr>
              <w:t>Link</w:t>
            </w:r>
          </w:p>
        </w:tc>
        <w:tc>
          <w:tcPr>
            <w:tcW w:w="2210" w:type="dxa"/>
            <w:shd w:val="clear" w:color="auto" w:fill="D9D9D9" w:themeFill="background1" w:themeFillShade="D9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b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b/>
                <w:sz w:val="18"/>
                <w:szCs w:val="18"/>
              </w:rPr>
              <w:t>Additional expectations</w:t>
            </w:r>
          </w:p>
        </w:tc>
      </w:tr>
      <w:tr w:rsidR="00884CE4" w:rsidRPr="00884CE4" w:rsidTr="00884CE4">
        <w:trPr>
          <w:trHeight w:val="135"/>
        </w:trPr>
        <w:tc>
          <w:tcPr>
            <w:tcW w:w="988" w:type="dxa"/>
            <w:vMerge w:val="restart"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Day 5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English</w:t>
            </w:r>
          </w:p>
        </w:tc>
        <w:tc>
          <w:tcPr>
            <w:tcW w:w="2904" w:type="dxa"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 xml:space="preserve">“There’s a Boy in the Girl’s Bathroom” </w:t>
            </w:r>
          </w:p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L5 – To explore a theme</w:t>
            </w:r>
          </w:p>
        </w:tc>
        <w:tc>
          <w:tcPr>
            <w:tcW w:w="7444" w:type="dxa"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hyperlink r:id="rId21" w:history="1">
              <w:r w:rsidRPr="00884CE4">
                <w:rPr>
                  <w:rStyle w:val="Hyperlink"/>
                  <w:rFonts w:ascii="ISHALinkpen Join" w:hAnsi="ISHALinkpen Join" w:cs="Arial"/>
                  <w:sz w:val="18"/>
                  <w:szCs w:val="18"/>
                </w:rPr>
                <w:t>https://classroom.thenational.academy/lessons/to-explore-a-theme-c8vkgt</w:t>
              </w:r>
            </w:hyperlink>
          </w:p>
        </w:tc>
        <w:tc>
          <w:tcPr>
            <w:tcW w:w="2210" w:type="dxa"/>
            <w:vMerge w:val="restart"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>
              <w:rPr>
                <w:rFonts w:ascii="ISHALinkpen Join" w:hAnsi="ISHALinkpen Join" w:cs="Arial"/>
                <w:sz w:val="18"/>
                <w:szCs w:val="18"/>
              </w:rPr>
              <w:t>Bug Club,</w:t>
            </w:r>
          </w:p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 xml:space="preserve">TT </w:t>
            </w:r>
            <w:proofErr w:type="spellStart"/>
            <w:r w:rsidRPr="00884CE4">
              <w:rPr>
                <w:rFonts w:ascii="ISHALinkpen Join" w:hAnsi="ISHALinkpen Join" w:cs="Arial"/>
                <w:sz w:val="18"/>
                <w:szCs w:val="18"/>
              </w:rPr>
              <w:t>Rockstars</w:t>
            </w:r>
            <w:proofErr w:type="spellEnd"/>
            <w:r>
              <w:rPr>
                <w:rFonts w:ascii="ISHALinkpen Join" w:hAnsi="ISHALinkpen Join" w:cs="Arial"/>
                <w:sz w:val="18"/>
                <w:szCs w:val="18"/>
              </w:rPr>
              <w:t>,</w:t>
            </w:r>
          </w:p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Reading</w:t>
            </w:r>
          </w:p>
        </w:tc>
      </w:tr>
      <w:tr w:rsidR="00884CE4" w:rsidRPr="00884CE4" w:rsidTr="00884CE4">
        <w:trPr>
          <w:trHeight w:val="135"/>
        </w:trPr>
        <w:tc>
          <w:tcPr>
            <w:tcW w:w="988" w:type="dxa"/>
            <w:vMerge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Grammar</w:t>
            </w:r>
          </w:p>
        </w:tc>
        <w:tc>
          <w:tcPr>
            <w:tcW w:w="2904" w:type="dxa"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Simple, Compound and Complex sentences</w:t>
            </w:r>
          </w:p>
        </w:tc>
        <w:tc>
          <w:tcPr>
            <w:tcW w:w="7444" w:type="dxa"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hyperlink r:id="rId22" w:history="1">
              <w:r w:rsidRPr="00884CE4">
                <w:rPr>
                  <w:rStyle w:val="Hyperlink"/>
                  <w:rFonts w:ascii="ISHALinkpen Join" w:hAnsi="ISHALinkpen Join" w:cs="Arial"/>
                  <w:sz w:val="18"/>
                  <w:szCs w:val="18"/>
                </w:rPr>
                <w:t>https://classroom.thenational.academy/lessons/to-develop-our-understanding-of-simple-compound-and-complex-sentences-ccvket</w:t>
              </w:r>
            </w:hyperlink>
          </w:p>
        </w:tc>
        <w:tc>
          <w:tcPr>
            <w:tcW w:w="2210" w:type="dxa"/>
            <w:vMerge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</w:p>
        </w:tc>
      </w:tr>
      <w:tr w:rsidR="00884CE4" w:rsidRPr="00884CE4" w:rsidTr="00884CE4">
        <w:trPr>
          <w:trHeight w:val="135"/>
        </w:trPr>
        <w:tc>
          <w:tcPr>
            <w:tcW w:w="988" w:type="dxa"/>
            <w:vMerge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Maths</w:t>
            </w:r>
          </w:p>
        </w:tc>
        <w:tc>
          <w:tcPr>
            <w:tcW w:w="2904" w:type="dxa"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Finding 10, 100 or 1000 less than a given number</w:t>
            </w:r>
          </w:p>
        </w:tc>
        <w:tc>
          <w:tcPr>
            <w:tcW w:w="7444" w:type="dxa"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hyperlink r:id="rId23" w:history="1">
              <w:r w:rsidRPr="00884CE4">
                <w:rPr>
                  <w:rStyle w:val="Hyperlink"/>
                  <w:rFonts w:ascii="ISHALinkpen Join" w:hAnsi="ISHALinkpen Join" w:cs="Arial"/>
                  <w:sz w:val="18"/>
                  <w:szCs w:val="18"/>
                </w:rPr>
                <w:t>https://classroom.thenational.academy/lessons/finding-10-100-or-1000-less-than-a-given-number-c8w3gc</w:t>
              </w:r>
            </w:hyperlink>
            <w:r w:rsidRPr="00884CE4">
              <w:rPr>
                <w:rFonts w:ascii="ISHALinkpen Join" w:hAnsi="ISHALinkpen Join" w:cs="Arial"/>
                <w:sz w:val="18"/>
                <w:szCs w:val="18"/>
              </w:rPr>
              <w:t xml:space="preserve"> </w:t>
            </w:r>
          </w:p>
        </w:tc>
        <w:tc>
          <w:tcPr>
            <w:tcW w:w="2210" w:type="dxa"/>
            <w:vMerge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</w:p>
        </w:tc>
      </w:tr>
      <w:tr w:rsidR="00884CE4" w:rsidRPr="00884CE4" w:rsidTr="00884CE4">
        <w:trPr>
          <w:trHeight w:val="135"/>
        </w:trPr>
        <w:tc>
          <w:tcPr>
            <w:tcW w:w="988" w:type="dxa"/>
            <w:vMerge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Topic</w:t>
            </w:r>
          </w:p>
        </w:tc>
        <w:tc>
          <w:tcPr>
            <w:tcW w:w="2904" w:type="dxa"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History – How were Shang people's beliefs similar and different to other people's at the time?</w:t>
            </w:r>
          </w:p>
        </w:tc>
        <w:tc>
          <w:tcPr>
            <w:tcW w:w="7444" w:type="dxa"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hyperlink r:id="rId24" w:history="1">
              <w:r w:rsidRPr="00884CE4">
                <w:rPr>
                  <w:rStyle w:val="Hyperlink"/>
                  <w:rFonts w:ascii="ISHALinkpen Join" w:hAnsi="ISHALinkpen Join" w:cs="Arial"/>
                  <w:sz w:val="18"/>
                  <w:szCs w:val="18"/>
                </w:rPr>
                <w:t>https://classroom.thenational.academy/lessons/how-were-shang-peoples-beliefs-similar-and-different-to-other-peoples-at-the-time-70v3jc</w:t>
              </w:r>
            </w:hyperlink>
            <w:r w:rsidRPr="00884CE4">
              <w:rPr>
                <w:rFonts w:ascii="ISHALinkpen Join" w:hAnsi="ISHALinkpen Join" w:cs="Arial"/>
                <w:sz w:val="18"/>
                <w:szCs w:val="18"/>
              </w:rPr>
              <w:t xml:space="preserve"> </w:t>
            </w:r>
          </w:p>
        </w:tc>
        <w:tc>
          <w:tcPr>
            <w:tcW w:w="2210" w:type="dxa"/>
            <w:vMerge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</w:p>
        </w:tc>
      </w:tr>
    </w:tbl>
    <w:p w:rsidR="00884CE4" w:rsidRPr="00884CE4" w:rsidRDefault="00884CE4" w:rsidP="00884CE4">
      <w:pPr>
        <w:rPr>
          <w:rFonts w:ascii="ISHALinkpen Join" w:hAnsi="ISHALinkpen Join"/>
          <w:sz w:val="18"/>
          <w:szCs w:val="18"/>
        </w:rPr>
      </w:pPr>
      <w:r w:rsidRPr="007D108F">
        <w:rPr>
          <w:rFonts w:ascii="ISHALinkpen Join" w:hAnsi="ISHALinkpen Join"/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3CC908BB" wp14:editId="0760B798">
            <wp:simplePos x="0" y="0"/>
            <wp:positionH relativeFrom="margin">
              <wp:align>center</wp:align>
            </wp:positionH>
            <wp:positionV relativeFrom="paragraph">
              <wp:posOffset>-3415030</wp:posOffset>
            </wp:positionV>
            <wp:extent cx="10144125" cy="7172960"/>
            <wp:effectExtent l="0" t="0" r="9525" b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emplate landscape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44125" cy="7172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W w:w="14963" w:type="dxa"/>
        <w:tblLayout w:type="fixed"/>
        <w:tblLook w:val="04A0" w:firstRow="1" w:lastRow="0" w:firstColumn="1" w:lastColumn="0" w:noHBand="0" w:noVBand="1"/>
      </w:tblPr>
      <w:tblGrid>
        <w:gridCol w:w="988"/>
        <w:gridCol w:w="1417"/>
        <w:gridCol w:w="2904"/>
        <w:gridCol w:w="7444"/>
        <w:gridCol w:w="2210"/>
      </w:tblGrid>
      <w:tr w:rsidR="00884CE4" w:rsidRPr="00884CE4" w:rsidTr="00CF16F3">
        <w:trPr>
          <w:trHeight w:val="135"/>
        </w:trPr>
        <w:tc>
          <w:tcPr>
            <w:tcW w:w="988" w:type="dxa"/>
            <w:shd w:val="clear" w:color="auto" w:fill="D9D9D9" w:themeFill="background1" w:themeFillShade="D9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b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b/>
                <w:sz w:val="18"/>
                <w:szCs w:val="18"/>
              </w:rPr>
              <w:t>Day</w:t>
            </w:r>
          </w:p>
        </w:tc>
        <w:tc>
          <w:tcPr>
            <w:tcW w:w="4321" w:type="dxa"/>
            <w:gridSpan w:val="2"/>
            <w:shd w:val="clear" w:color="auto" w:fill="D9D9D9" w:themeFill="background1" w:themeFillShade="D9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b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b/>
                <w:sz w:val="18"/>
                <w:szCs w:val="18"/>
              </w:rPr>
              <w:t>Subject</w:t>
            </w:r>
          </w:p>
        </w:tc>
        <w:tc>
          <w:tcPr>
            <w:tcW w:w="7444" w:type="dxa"/>
            <w:shd w:val="clear" w:color="auto" w:fill="D9D9D9" w:themeFill="background1" w:themeFillShade="D9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b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b/>
                <w:sz w:val="18"/>
                <w:szCs w:val="18"/>
              </w:rPr>
              <w:t>Link</w:t>
            </w:r>
          </w:p>
        </w:tc>
        <w:tc>
          <w:tcPr>
            <w:tcW w:w="2210" w:type="dxa"/>
            <w:shd w:val="clear" w:color="auto" w:fill="D9D9D9" w:themeFill="background1" w:themeFillShade="D9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b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b/>
                <w:sz w:val="18"/>
                <w:szCs w:val="18"/>
              </w:rPr>
              <w:t>Additional expectations</w:t>
            </w:r>
          </w:p>
        </w:tc>
      </w:tr>
      <w:tr w:rsidR="00884CE4" w:rsidRPr="00884CE4" w:rsidTr="00884CE4">
        <w:trPr>
          <w:trHeight w:val="135"/>
        </w:trPr>
        <w:tc>
          <w:tcPr>
            <w:tcW w:w="988" w:type="dxa"/>
            <w:vMerge w:val="restart"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Day 6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English</w:t>
            </w:r>
          </w:p>
        </w:tc>
        <w:tc>
          <w:tcPr>
            <w:tcW w:w="2904" w:type="dxa"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“I Was A Rat!”</w:t>
            </w:r>
          </w:p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L1- To engage with the text</w:t>
            </w:r>
          </w:p>
        </w:tc>
        <w:tc>
          <w:tcPr>
            <w:tcW w:w="7444" w:type="dxa"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hyperlink r:id="rId25" w:history="1">
              <w:r w:rsidRPr="00884CE4">
                <w:rPr>
                  <w:rStyle w:val="Hyperlink"/>
                  <w:rFonts w:ascii="ISHALinkpen Join" w:hAnsi="ISHALinkpen Join" w:cs="Arial"/>
                  <w:sz w:val="18"/>
                  <w:szCs w:val="18"/>
                </w:rPr>
                <w:t>https://classroom.thenational.academy/lessons/to-engage-with-the-text-6mw38c</w:t>
              </w:r>
            </w:hyperlink>
          </w:p>
        </w:tc>
        <w:tc>
          <w:tcPr>
            <w:tcW w:w="2210" w:type="dxa"/>
            <w:vMerge w:val="restart"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>
              <w:rPr>
                <w:rFonts w:ascii="ISHALinkpen Join" w:hAnsi="ISHALinkpen Join" w:cs="Arial"/>
                <w:sz w:val="18"/>
                <w:szCs w:val="18"/>
              </w:rPr>
              <w:t>Bug Club,</w:t>
            </w:r>
          </w:p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 xml:space="preserve">TT </w:t>
            </w:r>
            <w:proofErr w:type="spellStart"/>
            <w:r w:rsidRPr="00884CE4">
              <w:rPr>
                <w:rFonts w:ascii="ISHALinkpen Join" w:hAnsi="ISHALinkpen Join" w:cs="Arial"/>
                <w:sz w:val="18"/>
                <w:szCs w:val="18"/>
              </w:rPr>
              <w:t>Rockstars</w:t>
            </w:r>
            <w:proofErr w:type="spellEnd"/>
            <w:r>
              <w:rPr>
                <w:rFonts w:ascii="ISHALinkpen Join" w:hAnsi="ISHALinkpen Join" w:cs="Arial"/>
                <w:sz w:val="18"/>
                <w:szCs w:val="18"/>
              </w:rPr>
              <w:t>,</w:t>
            </w:r>
          </w:p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Reading</w:t>
            </w:r>
          </w:p>
        </w:tc>
      </w:tr>
      <w:tr w:rsidR="00884CE4" w:rsidRPr="00884CE4" w:rsidTr="00884CE4">
        <w:trPr>
          <w:trHeight w:val="135"/>
        </w:trPr>
        <w:tc>
          <w:tcPr>
            <w:tcW w:w="988" w:type="dxa"/>
            <w:vMerge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Grammar</w:t>
            </w:r>
          </w:p>
        </w:tc>
        <w:tc>
          <w:tcPr>
            <w:tcW w:w="2904" w:type="dxa"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Apostrophes</w:t>
            </w:r>
          </w:p>
        </w:tc>
        <w:tc>
          <w:tcPr>
            <w:tcW w:w="7444" w:type="dxa"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hyperlink r:id="rId26" w:history="1">
              <w:r w:rsidRPr="00884CE4">
                <w:rPr>
                  <w:rStyle w:val="Hyperlink"/>
                  <w:rFonts w:ascii="ISHALinkpen Join" w:hAnsi="ISHALinkpen Join" w:cs="Arial"/>
                  <w:sz w:val="18"/>
                  <w:szCs w:val="18"/>
                </w:rPr>
                <w:t>https://classroom.thenational.academy/lessons/to-explore-the-function-of-apostrophes-70up2d</w:t>
              </w:r>
            </w:hyperlink>
          </w:p>
        </w:tc>
        <w:tc>
          <w:tcPr>
            <w:tcW w:w="2210" w:type="dxa"/>
            <w:vMerge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</w:p>
        </w:tc>
      </w:tr>
      <w:tr w:rsidR="00884CE4" w:rsidRPr="00884CE4" w:rsidTr="00884CE4">
        <w:trPr>
          <w:trHeight w:val="135"/>
        </w:trPr>
        <w:tc>
          <w:tcPr>
            <w:tcW w:w="988" w:type="dxa"/>
            <w:vMerge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Maths</w:t>
            </w:r>
          </w:p>
        </w:tc>
        <w:tc>
          <w:tcPr>
            <w:tcW w:w="2904" w:type="dxa"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Rounding numbers to the nearest 10</w:t>
            </w:r>
          </w:p>
        </w:tc>
        <w:tc>
          <w:tcPr>
            <w:tcW w:w="7444" w:type="dxa"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hyperlink r:id="rId27" w:history="1">
              <w:r w:rsidRPr="00884CE4">
                <w:rPr>
                  <w:rStyle w:val="Hyperlink"/>
                  <w:rFonts w:ascii="ISHALinkpen Join" w:hAnsi="ISHALinkpen Join" w:cs="Arial"/>
                  <w:sz w:val="18"/>
                  <w:szCs w:val="18"/>
                </w:rPr>
                <w:t>https://classroom.thenational.academy/lessons/rounding-numbers-to-the-nearest-10-c4uk8c</w:t>
              </w:r>
            </w:hyperlink>
            <w:r w:rsidRPr="00884CE4">
              <w:rPr>
                <w:rFonts w:ascii="ISHALinkpen Join" w:hAnsi="ISHALinkpen Join" w:cs="Arial"/>
                <w:sz w:val="18"/>
                <w:szCs w:val="18"/>
              </w:rPr>
              <w:t xml:space="preserve"> </w:t>
            </w:r>
          </w:p>
        </w:tc>
        <w:tc>
          <w:tcPr>
            <w:tcW w:w="2210" w:type="dxa"/>
            <w:vMerge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</w:p>
        </w:tc>
      </w:tr>
      <w:tr w:rsidR="00884CE4" w:rsidRPr="00884CE4" w:rsidTr="00884CE4">
        <w:trPr>
          <w:trHeight w:val="135"/>
        </w:trPr>
        <w:tc>
          <w:tcPr>
            <w:tcW w:w="988" w:type="dxa"/>
            <w:vMerge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Topic</w:t>
            </w:r>
          </w:p>
        </w:tc>
        <w:tc>
          <w:tcPr>
            <w:tcW w:w="2904" w:type="dxa"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History –</w:t>
            </w:r>
            <w:r w:rsidRPr="00884CE4">
              <w:rPr>
                <w:rFonts w:ascii="ISHALinkpen Join" w:hAnsi="ISHALinkpen Join"/>
                <w:sz w:val="18"/>
                <w:szCs w:val="18"/>
              </w:rPr>
              <w:t xml:space="preserve"> </w:t>
            </w:r>
            <w:r w:rsidRPr="00884CE4">
              <w:rPr>
                <w:rFonts w:ascii="ISHALinkpen Join" w:hAnsi="ISHALinkpen Join" w:cs="Arial"/>
                <w:sz w:val="18"/>
                <w:szCs w:val="18"/>
              </w:rPr>
              <w:t xml:space="preserve">Who was Fu </w:t>
            </w:r>
            <w:proofErr w:type="spellStart"/>
            <w:r w:rsidRPr="00884CE4">
              <w:rPr>
                <w:rFonts w:ascii="ISHALinkpen Join" w:hAnsi="ISHALinkpen Join" w:cs="Arial"/>
                <w:sz w:val="18"/>
                <w:szCs w:val="18"/>
              </w:rPr>
              <w:t>Hao</w:t>
            </w:r>
            <w:proofErr w:type="spellEnd"/>
            <w:r w:rsidRPr="00884CE4">
              <w:rPr>
                <w:rFonts w:ascii="ISHALinkpen Join" w:hAnsi="ISHALinkpen Join" w:cs="Arial"/>
                <w:sz w:val="18"/>
                <w:szCs w:val="18"/>
              </w:rPr>
              <w:t>?</w:t>
            </w:r>
          </w:p>
        </w:tc>
        <w:tc>
          <w:tcPr>
            <w:tcW w:w="7444" w:type="dxa"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hyperlink r:id="rId28" w:history="1">
              <w:r w:rsidRPr="00884CE4">
                <w:rPr>
                  <w:rStyle w:val="Hyperlink"/>
                  <w:rFonts w:ascii="ISHALinkpen Join" w:hAnsi="ISHALinkpen Join" w:cs="Arial"/>
                  <w:sz w:val="18"/>
                  <w:szCs w:val="18"/>
                </w:rPr>
                <w:t>https://classroom.thenational.academy/lessons/who-was-fu-hao-6hhp4r</w:t>
              </w:r>
            </w:hyperlink>
            <w:r w:rsidRPr="00884CE4">
              <w:rPr>
                <w:rFonts w:ascii="ISHALinkpen Join" w:hAnsi="ISHALinkpen Join" w:cs="Arial"/>
                <w:sz w:val="18"/>
                <w:szCs w:val="18"/>
              </w:rPr>
              <w:t xml:space="preserve"> </w:t>
            </w:r>
          </w:p>
        </w:tc>
        <w:tc>
          <w:tcPr>
            <w:tcW w:w="2210" w:type="dxa"/>
            <w:vMerge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</w:p>
        </w:tc>
      </w:tr>
    </w:tbl>
    <w:p w:rsidR="00884CE4" w:rsidRPr="00884CE4" w:rsidRDefault="00884CE4" w:rsidP="00884CE4">
      <w:pPr>
        <w:rPr>
          <w:rFonts w:ascii="ISHALinkpen Join" w:hAnsi="ISHALinkpen Join"/>
          <w:sz w:val="18"/>
          <w:szCs w:val="18"/>
        </w:rPr>
      </w:pPr>
    </w:p>
    <w:tbl>
      <w:tblPr>
        <w:tblStyle w:val="TableGrid"/>
        <w:tblW w:w="14963" w:type="dxa"/>
        <w:tblLayout w:type="fixed"/>
        <w:tblLook w:val="04A0" w:firstRow="1" w:lastRow="0" w:firstColumn="1" w:lastColumn="0" w:noHBand="0" w:noVBand="1"/>
      </w:tblPr>
      <w:tblGrid>
        <w:gridCol w:w="988"/>
        <w:gridCol w:w="1417"/>
        <w:gridCol w:w="2904"/>
        <w:gridCol w:w="7444"/>
        <w:gridCol w:w="2210"/>
      </w:tblGrid>
      <w:tr w:rsidR="00884CE4" w:rsidRPr="00884CE4" w:rsidTr="00CF16F3">
        <w:trPr>
          <w:trHeight w:val="457"/>
        </w:trPr>
        <w:tc>
          <w:tcPr>
            <w:tcW w:w="988" w:type="dxa"/>
            <w:shd w:val="clear" w:color="auto" w:fill="D9D9D9" w:themeFill="background1" w:themeFillShade="D9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b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b/>
                <w:sz w:val="18"/>
                <w:szCs w:val="18"/>
              </w:rPr>
              <w:lastRenderedPageBreak/>
              <w:t>Day</w:t>
            </w:r>
          </w:p>
        </w:tc>
        <w:tc>
          <w:tcPr>
            <w:tcW w:w="4321" w:type="dxa"/>
            <w:gridSpan w:val="2"/>
            <w:shd w:val="clear" w:color="auto" w:fill="D9D9D9" w:themeFill="background1" w:themeFillShade="D9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b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b/>
                <w:sz w:val="18"/>
                <w:szCs w:val="18"/>
              </w:rPr>
              <w:t>Subject</w:t>
            </w:r>
          </w:p>
        </w:tc>
        <w:tc>
          <w:tcPr>
            <w:tcW w:w="7444" w:type="dxa"/>
            <w:shd w:val="clear" w:color="auto" w:fill="D9D9D9" w:themeFill="background1" w:themeFillShade="D9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b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b/>
                <w:sz w:val="18"/>
                <w:szCs w:val="18"/>
              </w:rPr>
              <w:t>Link</w:t>
            </w:r>
          </w:p>
        </w:tc>
        <w:tc>
          <w:tcPr>
            <w:tcW w:w="2210" w:type="dxa"/>
            <w:shd w:val="clear" w:color="auto" w:fill="D9D9D9" w:themeFill="background1" w:themeFillShade="D9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b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b/>
                <w:sz w:val="18"/>
                <w:szCs w:val="18"/>
              </w:rPr>
              <w:t>Additional expectations</w:t>
            </w:r>
          </w:p>
        </w:tc>
      </w:tr>
      <w:tr w:rsidR="00884CE4" w:rsidRPr="00884CE4" w:rsidTr="00884CE4">
        <w:trPr>
          <w:trHeight w:val="819"/>
        </w:trPr>
        <w:tc>
          <w:tcPr>
            <w:tcW w:w="988" w:type="dxa"/>
            <w:vMerge w:val="restart"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Day 7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English</w:t>
            </w:r>
          </w:p>
        </w:tc>
        <w:tc>
          <w:tcPr>
            <w:tcW w:w="2904" w:type="dxa"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“I Was A Rat!” -</w:t>
            </w:r>
          </w:p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L2- To answer questions on the text</w:t>
            </w:r>
          </w:p>
        </w:tc>
        <w:tc>
          <w:tcPr>
            <w:tcW w:w="7444" w:type="dxa"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hyperlink r:id="rId29" w:history="1">
              <w:r w:rsidRPr="00884CE4">
                <w:rPr>
                  <w:rStyle w:val="Hyperlink"/>
                  <w:rFonts w:ascii="ISHALinkpen Join" w:hAnsi="ISHALinkpen Join" w:cs="Arial"/>
                  <w:sz w:val="18"/>
                  <w:szCs w:val="18"/>
                </w:rPr>
                <w:t>https://classroom.thenational.academy/lessons/to-answer-questions-on-the-text-part-1-cru68t</w:t>
              </w:r>
            </w:hyperlink>
          </w:p>
        </w:tc>
        <w:tc>
          <w:tcPr>
            <w:tcW w:w="2210" w:type="dxa"/>
            <w:vMerge w:val="restart"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>
              <w:rPr>
                <w:rFonts w:ascii="ISHALinkpen Join" w:hAnsi="ISHALinkpen Join" w:cs="Arial"/>
                <w:sz w:val="18"/>
                <w:szCs w:val="18"/>
              </w:rPr>
              <w:t>Bug Club,</w:t>
            </w:r>
          </w:p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 xml:space="preserve">TT </w:t>
            </w:r>
            <w:proofErr w:type="spellStart"/>
            <w:r w:rsidRPr="00884CE4">
              <w:rPr>
                <w:rFonts w:ascii="ISHALinkpen Join" w:hAnsi="ISHALinkpen Join" w:cs="Arial"/>
                <w:sz w:val="18"/>
                <w:szCs w:val="18"/>
              </w:rPr>
              <w:t>Rockstars</w:t>
            </w:r>
            <w:proofErr w:type="spellEnd"/>
            <w:r>
              <w:rPr>
                <w:rFonts w:ascii="ISHALinkpen Join" w:hAnsi="ISHALinkpen Join" w:cs="Arial"/>
                <w:sz w:val="18"/>
                <w:szCs w:val="18"/>
              </w:rPr>
              <w:t>,</w:t>
            </w:r>
          </w:p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Reading</w:t>
            </w:r>
          </w:p>
        </w:tc>
      </w:tr>
      <w:tr w:rsidR="00884CE4" w:rsidRPr="00884CE4" w:rsidTr="00884CE4">
        <w:trPr>
          <w:trHeight w:val="866"/>
        </w:trPr>
        <w:tc>
          <w:tcPr>
            <w:tcW w:w="988" w:type="dxa"/>
            <w:vMerge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Grammar</w:t>
            </w:r>
          </w:p>
        </w:tc>
        <w:tc>
          <w:tcPr>
            <w:tcW w:w="2904" w:type="dxa"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Punctuating Speech</w:t>
            </w:r>
          </w:p>
        </w:tc>
        <w:tc>
          <w:tcPr>
            <w:tcW w:w="7444" w:type="dxa"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hyperlink r:id="rId30" w:history="1">
              <w:r w:rsidRPr="00884CE4">
                <w:rPr>
                  <w:rStyle w:val="Hyperlink"/>
                  <w:rFonts w:ascii="ISHALinkpen Join" w:hAnsi="ISHALinkpen Join" w:cs="Arial"/>
                  <w:sz w:val="18"/>
                  <w:szCs w:val="18"/>
                </w:rPr>
                <w:t>https://classroom.thenational.academy/lessons/to-explore-punctuating-speech-first-c9j30c</w:t>
              </w:r>
            </w:hyperlink>
          </w:p>
        </w:tc>
        <w:tc>
          <w:tcPr>
            <w:tcW w:w="2210" w:type="dxa"/>
            <w:vMerge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</w:p>
        </w:tc>
      </w:tr>
      <w:tr w:rsidR="00884CE4" w:rsidRPr="00884CE4" w:rsidTr="00884CE4">
        <w:trPr>
          <w:trHeight w:val="281"/>
        </w:trPr>
        <w:tc>
          <w:tcPr>
            <w:tcW w:w="988" w:type="dxa"/>
            <w:vMerge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Maths</w:t>
            </w:r>
          </w:p>
        </w:tc>
        <w:tc>
          <w:tcPr>
            <w:tcW w:w="2904" w:type="dxa"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Rounding numbers to the nearest 100</w:t>
            </w:r>
          </w:p>
        </w:tc>
        <w:tc>
          <w:tcPr>
            <w:tcW w:w="7444" w:type="dxa"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hyperlink r:id="rId31" w:history="1">
              <w:r w:rsidRPr="00884CE4">
                <w:rPr>
                  <w:rStyle w:val="Hyperlink"/>
                  <w:rFonts w:ascii="ISHALinkpen Join" w:hAnsi="ISHALinkpen Join" w:cs="Arial"/>
                  <w:sz w:val="18"/>
                  <w:szCs w:val="18"/>
                </w:rPr>
                <w:t>https://classroom.thenational.academy/lessons/rounding-numbers-to-the-nearest-100-crv36c</w:t>
              </w:r>
            </w:hyperlink>
            <w:r w:rsidRPr="00884CE4">
              <w:rPr>
                <w:rFonts w:ascii="ISHALinkpen Join" w:hAnsi="ISHALinkpen Join" w:cs="Arial"/>
                <w:sz w:val="18"/>
                <w:szCs w:val="18"/>
              </w:rPr>
              <w:t xml:space="preserve"> </w:t>
            </w:r>
          </w:p>
        </w:tc>
        <w:tc>
          <w:tcPr>
            <w:tcW w:w="2210" w:type="dxa"/>
            <w:vMerge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</w:p>
        </w:tc>
      </w:tr>
      <w:tr w:rsidR="00884CE4" w:rsidRPr="00884CE4" w:rsidTr="00884CE4">
        <w:trPr>
          <w:trHeight w:val="281"/>
        </w:trPr>
        <w:tc>
          <w:tcPr>
            <w:tcW w:w="988" w:type="dxa"/>
            <w:vMerge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Topic</w:t>
            </w:r>
          </w:p>
        </w:tc>
        <w:tc>
          <w:tcPr>
            <w:tcW w:w="2904" w:type="dxa"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History – How did the Shang Dynasty end?</w:t>
            </w:r>
          </w:p>
        </w:tc>
        <w:tc>
          <w:tcPr>
            <w:tcW w:w="7444" w:type="dxa"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hyperlink r:id="rId32" w:history="1">
              <w:r w:rsidRPr="00884CE4">
                <w:rPr>
                  <w:rStyle w:val="Hyperlink"/>
                  <w:rFonts w:ascii="ISHALinkpen Join" w:hAnsi="ISHALinkpen Join" w:cs="Arial"/>
                  <w:sz w:val="18"/>
                  <w:szCs w:val="18"/>
                </w:rPr>
                <w:t>https://classroom.thenational.academy/lessons/how-did-the-shang-dynasty-end-71hpct</w:t>
              </w:r>
            </w:hyperlink>
            <w:r w:rsidRPr="00884CE4">
              <w:rPr>
                <w:rFonts w:ascii="ISHALinkpen Join" w:hAnsi="ISHALinkpen Join" w:cs="Arial"/>
                <w:sz w:val="18"/>
                <w:szCs w:val="18"/>
              </w:rPr>
              <w:t xml:space="preserve"> </w:t>
            </w:r>
          </w:p>
        </w:tc>
        <w:tc>
          <w:tcPr>
            <w:tcW w:w="2210" w:type="dxa"/>
            <w:vMerge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</w:p>
        </w:tc>
      </w:tr>
    </w:tbl>
    <w:p w:rsidR="00884CE4" w:rsidRPr="00884CE4" w:rsidRDefault="00884CE4" w:rsidP="00884CE4">
      <w:pPr>
        <w:rPr>
          <w:rFonts w:ascii="ISHALinkpen Join" w:hAnsi="ISHALinkpen Join"/>
          <w:sz w:val="18"/>
          <w:szCs w:val="18"/>
        </w:rPr>
      </w:pPr>
    </w:p>
    <w:tbl>
      <w:tblPr>
        <w:tblStyle w:val="TableGrid"/>
        <w:tblW w:w="14963" w:type="dxa"/>
        <w:tblLayout w:type="fixed"/>
        <w:tblLook w:val="04A0" w:firstRow="1" w:lastRow="0" w:firstColumn="1" w:lastColumn="0" w:noHBand="0" w:noVBand="1"/>
      </w:tblPr>
      <w:tblGrid>
        <w:gridCol w:w="988"/>
        <w:gridCol w:w="1417"/>
        <w:gridCol w:w="2904"/>
        <w:gridCol w:w="7444"/>
        <w:gridCol w:w="2210"/>
      </w:tblGrid>
      <w:tr w:rsidR="00884CE4" w:rsidRPr="00884CE4" w:rsidTr="00CF16F3">
        <w:trPr>
          <w:trHeight w:val="562"/>
        </w:trPr>
        <w:tc>
          <w:tcPr>
            <w:tcW w:w="988" w:type="dxa"/>
            <w:shd w:val="clear" w:color="auto" w:fill="D9D9D9" w:themeFill="background1" w:themeFillShade="D9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b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b/>
                <w:sz w:val="18"/>
                <w:szCs w:val="18"/>
              </w:rPr>
              <w:t>Day</w:t>
            </w:r>
          </w:p>
        </w:tc>
        <w:tc>
          <w:tcPr>
            <w:tcW w:w="4321" w:type="dxa"/>
            <w:gridSpan w:val="2"/>
            <w:shd w:val="clear" w:color="auto" w:fill="D9D9D9" w:themeFill="background1" w:themeFillShade="D9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b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b/>
                <w:sz w:val="18"/>
                <w:szCs w:val="18"/>
              </w:rPr>
              <w:t>Subject</w:t>
            </w:r>
          </w:p>
        </w:tc>
        <w:tc>
          <w:tcPr>
            <w:tcW w:w="7444" w:type="dxa"/>
            <w:shd w:val="clear" w:color="auto" w:fill="D9D9D9" w:themeFill="background1" w:themeFillShade="D9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b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b/>
                <w:sz w:val="18"/>
                <w:szCs w:val="18"/>
              </w:rPr>
              <w:t>Link</w:t>
            </w:r>
          </w:p>
        </w:tc>
        <w:tc>
          <w:tcPr>
            <w:tcW w:w="2210" w:type="dxa"/>
            <w:shd w:val="clear" w:color="auto" w:fill="D9D9D9" w:themeFill="background1" w:themeFillShade="D9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b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b/>
                <w:sz w:val="18"/>
                <w:szCs w:val="18"/>
              </w:rPr>
              <w:t>Additional expectations</w:t>
            </w:r>
          </w:p>
        </w:tc>
      </w:tr>
      <w:tr w:rsidR="00884CE4" w:rsidRPr="00884CE4" w:rsidTr="00884CE4">
        <w:trPr>
          <w:trHeight w:val="562"/>
        </w:trPr>
        <w:tc>
          <w:tcPr>
            <w:tcW w:w="988" w:type="dxa"/>
            <w:vMerge w:val="restart"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Day 8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English</w:t>
            </w:r>
          </w:p>
        </w:tc>
        <w:tc>
          <w:tcPr>
            <w:tcW w:w="2904" w:type="dxa"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“I Was A Rat!” -</w:t>
            </w:r>
          </w:p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L3- To analyse characters</w:t>
            </w:r>
          </w:p>
        </w:tc>
        <w:tc>
          <w:tcPr>
            <w:tcW w:w="7444" w:type="dxa"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hyperlink r:id="rId33" w:history="1">
              <w:r w:rsidRPr="00884CE4">
                <w:rPr>
                  <w:rStyle w:val="Hyperlink"/>
                  <w:rFonts w:ascii="ISHALinkpen Join" w:hAnsi="ISHALinkpen Join" w:cs="Arial"/>
                  <w:sz w:val="18"/>
                  <w:szCs w:val="18"/>
                </w:rPr>
                <w:t>https://classroom.thenational.academy/lessons/to-analyse-characters-c8w3jt</w:t>
              </w:r>
            </w:hyperlink>
          </w:p>
        </w:tc>
        <w:tc>
          <w:tcPr>
            <w:tcW w:w="2210" w:type="dxa"/>
            <w:vMerge w:val="restart"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>
              <w:rPr>
                <w:rFonts w:ascii="ISHALinkpen Join" w:hAnsi="ISHALinkpen Join" w:cs="Arial"/>
                <w:sz w:val="18"/>
                <w:szCs w:val="18"/>
              </w:rPr>
              <w:t>Bug Club,</w:t>
            </w:r>
          </w:p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 xml:space="preserve">TT </w:t>
            </w:r>
            <w:proofErr w:type="spellStart"/>
            <w:r w:rsidRPr="00884CE4">
              <w:rPr>
                <w:rFonts w:ascii="ISHALinkpen Join" w:hAnsi="ISHALinkpen Join" w:cs="Arial"/>
                <w:sz w:val="18"/>
                <w:szCs w:val="18"/>
              </w:rPr>
              <w:t>Rockstars</w:t>
            </w:r>
            <w:proofErr w:type="spellEnd"/>
            <w:r>
              <w:rPr>
                <w:rFonts w:ascii="ISHALinkpen Join" w:hAnsi="ISHALinkpen Join" w:cs="Arial"/>
                <w:sz w:val="18"/>
                <w:szCs w:val="18"/>
              </w:rPr>
              <w:t>,</w:t>
            </w:r>
          </w:p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Reading</w:t>
            </w:r>
          </w:p>
        </w:tc>
      </w:tr>
      <w:tr w:rsidR="00884CE4" w:rsidRPr="00884CE4" w:rsidTr="00884CE4">
        <w:trPr>
          <w:trHeight w:val="843"/>
        </w:trPr>
        <w:tc>
          <w:tcPr>
            <w:tcW w:w="988" w:type="dxa"/>
            <w:vMerge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7D108F">
              <w:rPr>
                <w:rFonts w:ascii="ISHALinkpen Join" w:hAnsi="ISHALinkpen Join"/>
                <w:noProof/>
                <w:lang w:eastAsia="en-GB"/>
              </w:rPr>
              <w:drawing>
                <wp:anchor distT="0" distB="0" distL="114300" distR="114300" simplePos="0" relativeHeight="251664384" behindDoc="1" locked="0" layoutInCell="1" allowOverlap="1" wp14:anchorId="3CC908BB" wp14:editId="0760B798">
                  <wp:simplePos x="0" y="0"/>
                  <wp:positionH relativeFrom="margin">
                    <wp:posOffset>-1114425</wp:posOffset>
                  </wp:positionH>
                  <wp:positionV relativeFrom="paragraph">
                    <wp:posOffset>-4290695</wp:posOffset>
                  </wp:positionV>
                  <wp:extent cx="10144125" cy="7172960"/>
                  <wp:effectExtent l="0" t="0" r="0" b="889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Template landscape.pn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44125" cy="7172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84CE4">
              <w:rPr>
                <w:rFonts w:ascii="ISHALinkpen Join" w:hAnsi="ISHALinkpen Join" w:cs="Arial"/>
                <w:sz w:val="18"/>
                <w:szCs w:val="18"/>
              </w:rPr>
              <w:t>Grammar</w:t>
            </w:r>
          </w:p>
        </w:tc>
        <w:tc>
          <w:tcPr>
            <w:tcW w:w="2904" w:type="dxa"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Punctuating Speech</w:t>
            </w:r>
          </w:p>
        </w:tc>
        <w:tc>
          <w:tcPr>
            <w:tcW w:w="7444" w:type="dxa"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hyperlink r:id="rId34" w:history="1">
              <w:r w:rsidRPr="00884CE4">
                <w:rPr>
                  <w:rStyle w:val="Hyperlink"/>
                  <w:rFonts w:ascii="ISHALinkpen Join" w:hAnsi="ISHALinkpen Join" w:cs="Arial"/>
                  <w:sz w:val="18"/>
                  <w:szCs w:val="18"/>
                </w:rPr>
                <w:t>https://classroom.thenational.academy/lessons/to-revise-speech-punctuation-cngp8t</w:t>
              </w:r>
            </w:hyperlink>
          </w:p>
        </w:tc>
        <w:tc>
          <w:tcPr>
            <w:tcW w:w="2210" w:type="dxa"/>
            <w:vMerge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</w:p>
        </w:tc>
      </w:tr>
      <w:tr w:rsidR="00884CE4" w:rsidRPr="00884CE4" w:rsidTr="00884CE4">
        <w:trPr>
          <w:trHeight w:val="304"/>
        </w:trPr>
        <w:tc>
          <w:tcPr>
            <w:tcW w:w="988" w:type="dxa"/>
            <w:vMerge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Maths</w:t>
            </w:r>
          </w:p>
        </w:tc>
        <w:tc>
          <w:tcPr>
            <w:tcW w:w="2904" w:type="dxa"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Rounding numbers to the nearest 1000</w:t>
            </w:r>
          </w:p>
        </w:tc>
        <w:tc>
          <w:tcPr>
            <w:tcW w:w="7444" w:type="dxa"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hyperlink r:id="rId35" w:history="1">
              <w:r w:rsidRPr="00884CE4">
                <w:rPr>
                  <w:rStyle w:val="Hyperlink"/>
                  <w:rFonts w:ascii="ISHALinkpen Join" w:hAnsi="ISHALinkpen Join" w:cs="Arial"/>
                  <w:sz w:val="18"/>
                  <w:szCs w:val="18"/>
                </w:rPr>
                <w:t>https://classroom.thenational.academy/lessons/rounding-numbers-to-the-nearest-1000-crr66d</w:t>
              </w:r>
            </w:hyperlink>
            <w:r w:rsidRPr="00884CE4">
              <w:rPr>
                <w:rFonts w:ascii="ISHALinkpen Join" w:hAnsi="ISHALinkpen Join" w:cs="Arial"/>
                <w:sz w:val="18"/>
                <w:szCs w:val="18"/>
              </w:rPr>
              <w:t xml:space="preserve"> </w:t>
            </w:r>
          </w:p>
        </w:tc>
        <w:tc>
          <w:tcPr>
            <w:tcW w:w="2210" w:type="dxa"/>
            <w:vMerge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</w:p>
        </w:tc>
      </w:tr>
      <w:tr w:rsidR="00884CE4" w:rsidRPr="00884CE4" w:rsidTr="00884CE4">
        <w:trPr>
          <w:trHeight w:val="281"/>
        </w:trPr>
        <w:tc>
          <w:tcPr>
            <w:tcW w:w="988" w:type="dxa"/>
            <w:vMerge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Topic</w:t>
            </w:r>
          </w:p>
        </w:tc>
        <w:tc>
          <w:tcPr>
            <w:tcW w:w="2904" w:type="dxa"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History –</w:t>
            </w:r>
            <w:r w:rsidRPr="00884CE4">
              <w:rPr>
                <w:rFonts w:ascii="ISHALinkpen Join" w:hAnsi="ISHALinkpen Join"/>
                <w:sz w:val="18"/>
                <w:szCs w:val="18"/>
              </w:rPr>
              <w:t xml:space="preserve"> </w:t>
            </w:r>
            <w:r w:rsidRPr="00884CE4">
              <w:rPr>
                <w:rFonts w:ascii="ISHALinkpen Join" w:hAnsi="ISHALinkpen Join" w:cs="Arial"/>
                <w:sz w:val="18"/>
                <w:szCs w:val="18"/>
              </w:rPr>
              <w:t>How do empires collapse?</w:t>
            </w:r>
          </w:p>
        </w:tc>
        <w:tc>
          <w:tcPr>
            <w:tcW w:w="7444" w:type="dxa"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hyperlink r:id="rId36" w:history="1">
              <w:r w:rsidRPr="00884CE4">
                <w:rPr>
                  <w:rStyle w:val="Hyperlink"/>
                  <w:rFonts w:ascii="ISHALinkpen Join" w:hAnsi="ISHALinkpen Join" w:cs="Arial"/>
                  <w:sz w:val="18"/>
                  <w:szCs w:val="18"/>
                </w:rPr>
                <w:t>https://classroom.thenational.academy/lessons/how-do-empires-collapse-cgvkcc</w:t>
              </w:r>
            </w:hyperlink>
            <w:r w:rsidRPr="00884CE4">
              <w:rPr>
                <w:rFonts w:ascii="ISHALinkpen Join" w:hAnsi="ISHALinkpen Join" w:cs="Arial"/>
                <w:sz w:val="18"/>
                <w:szCs w:val="18"/>
              </w:rPr>
              <w:t xml:space="preserve"> </w:t>
            </w:r>
          </w:p>
        </w:tc>
        <w:tc>
          <w:tcPr>
            <w:tcW w:w="2210" w:type="dxa"/>
            <w:vMerge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</w:p>
        </w:tc>
      </w:tr>
    </w:tbl>
    <w:p w:rsidR="00884CE4" w:rsidRPr="00884CE4" w:rsidRDefault="00884CE4" w:rsidP="00884CE4">
      <w:pPr>
        <w:rPr>
          <w:rFonts w:ascii="ISHALinkpen Join" w:hAnsi="ISHALinkpen Join"/>
          <w:sz w:val="18"/>
          <w:szCs w:val="18"/>
        </w:rPr>
      </w:pPr>
    </w:p>
    <w:p w:rsidR="00884CE4" w:rsidRPr="00884CE4" w:rsidRDefault="00884CE4" w:rsidP="00884CE4">
      <w:pPr>
        <w:rPr>
          <w:rFonts w:ascii="ISHALinkpen Join" w:hAnsi="ISHALinkpen Join"/>
          <w:sz w:val="18"/>
          <w:szCs w:val="18"/>
        </w:rPr>
      </w:pPr>
    </w:p>
    <w:p w:rsidR="00884CE4" w:rsidRPr="00884CE4" w:rsidRDefault="00884CE4" w:rsidP="00884CE4">
      <w:pPr>
        <w:rPr>
          <w:rFonts w:ascii="ISHALinkpen Join" w:hAnsi="ISHALinkpen Join"/>
          <w:sz w:val="18"/>
          <w:szCs w:val="18"/>
        </w:rPr>
      </w:pPr>
    </w:p>
    <w:tbl>
      <w:tblPr>
        <w:tblStyle w:val="TableGrid"/>
        <w:tblW w:w="14963" w:type="dxa"/>
        <w:tblLayout w:type="fixed"/>
        <w:tblLook w:val="04A0" w:firstRow="1" w:lastRow="0" w:firstColumn="1" w:lastColumn="0" w:noHBand="0" w:noVBand="1"/>
      </w:tblPr>
      <w:tblGrid>
        <w:gridCol w:w="988"/>
        <w:gridCol w:w="1417"/>
        <w:gridCol w:w="2904"/>
        <w:gridCol w:w="7444"/>
        <w:gridCol w:w="2210"/>
      </w:tblGrid>
      <w:tr w:rsidR="00884CE4" w:rsidRPr="00884CE4" w:rsidTr="00CF16F3">
        <w:trPr>
          <w:trHeight w:val="565"/>
        </w:trPr>
        <w:tc>
          <w:tcPr>
            <w:tcW w:w="988" w:type="dxa"/>
            <w:shd w:val="clear" w:color="auto" w:fill="D9D9D9" w:themeFill="background1" w:themeFillShade="D9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b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b/>
                <w:sz w:val="18"/>
                <w:szCs w:val="18"/>
              </w:rPr>
              <w:lastRenderedPageBreak/>
              <w:t>Day</w:t>
            </w:r>
          </w:p>
        </w:tc>
        <w:tc>
          <w:tcPr>
            <w:tcW w:w="4321" w:type="dxa"/>
            <w:gridSpan w:val="2"/>
            <w:shd w:val="clear" w:color="auto" w:fill="D9D9D9" w:themeFill="background1" w:themeFillShade="D9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b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b/>
                <w:sz w:val="18"/>
                <w:szCs w:val="18"/>
              </w:rPr>
              <w:t>Subject</w:t>
            </w:r>
          </w:p>
        </w:tc>
        <w:tc>
          <w:tcPr>
            <w:tcW w:w="7444" w:type="dxa"/>
            <w:shd w:val="clear" w:color="auto" w:fill="D9D9D9" w:themeFill="background1" w:themeFillShade="D9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b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b/>
                <w:sz w:val="18"/>
                <w:szCs w:val="18"/>
              </w:rPr>
              <w:t>Link</w:t>
            </w:r>
          </w:p>
        </w:tc>
        <w:tc>
          <w:tcPr>
            <w:tcW w:w="2210" w:type="dxa"/>
            <w:shd w:val="clear" w:color="auto" w:fill="D9D9D9" w:themeFill="background1" w:themeFillShade="D9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b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b/>
                <w:sz w:val="18"/>
                <w:szCs w:val="18"/>
              </w:rPr>
              <w:t>Additional expectations</w:t>
            </w:r>
          </w:p>
        </w:tc>
      </w:tr>
      <w:tr w:rsidR="00884CE4" w:rsidRPr="00884CE4" w:rsidTr="00884CE4">
        <w:trPr>
          <w:trHeight w:val="843"/>
        </w:trPr>
        <w:tc>
          <w:tcPr>
            <w:tcW w:w="988" w:type="dxa"/>
            <w:vMerge w:val="restart"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Day 9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English</w:t>
            </w:r>
          </w:p>
        </w:tc>
        <w:tc>
          <w:tcPr>
            <w:tcW w:w="2904" w:type="dxa"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“I Was A Rat!” -</w:t>
            </w:r>
          </w:p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L4- To answer questions on the text</w:t>
            </w:r>
          </w:p>
        </w:tc>
        <w:tc>
          <w:tcPr>
            <w:tcW w:w="7444" w:type="dxa"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hyperlink r:id="rId37" w:history="1">
              <w:r w:rsidRPr="00884CE4">
                <w:rPr>
                  <w:rStyle w:val="Hyperlink"/>
                  <w:rFonts w:ascii="ISHALinkpen Join" w:hAnsi="ISHALinkpen Join" w:cs="Arial"/>
                  <w:sz w:val="18"/>
                  <w:szCs w:val="18"/>
                </w:rPr>
                <w:t>https://classroom.thenational.academy/lessons/to-answer-questions-on-the-text-part-2-crv66c</w:t>
              </w:r>
            </w:hyperlink>
          </w:p>
        </w:tc>
        <w:tc>
          <w:tcPr>
            <w:tcW w:w="2210" w:type="dxa"/>
            <w:vMerge w:val="restart"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>
              <w:rPr>
                <w:rFonts w:ascii="ISHALinkpen Join" w:hAnsi="ISHALinkpen Join" w:cs="Arial"/>
                <w:sz w:val="18"/>
                <w:szCs w:val="18"/>
              </w:rPr>
              <w:t>Bug Club,</w:t>
            </w:r>
          </w:p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 xml:space="preserve">TT </w:t>
            </w:r>
            <w:proofErr w:type="spellStart"/>
            <w:r w:rsidRPr="00884CE4">
              <w:rPr>
                <w:rFonts w:ascii="ISHALinkpen Join" w:hAnsi="ISHALinkpen Join" w:cs="Arial"/>
                <w:sz w:val="18"/>
                <w:szCs w:val="18"/>
              </w:rPr>
              <w:t>Rockstars</w:t>
            </w:r>
            <w:proofErr w:type="spellEnd"/>
            <w:r>
              <w:rPr>
                <w:rFonts w:ascii="ISHALinkpen Join" w:hAnsi="ISHALinkpen Join" w:cs="Arial"/>
                <w:sz w:val="18"/>
                <w:szCs w:val="18"/>
              </w:rPr>
              <w:t>,</w:t>
            </w:r>
          </w:p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Reading</w:t>
            </w:r>
          </w:p>
        </w:tc>
      </w:tr>
      <w:tr w:rsidR="00884CE4" w:rsidRPr="00884CE4" w:rsidTr="00884CE4">
        <w:trPr>
          <w:trHeight w:val="843"/>
        </w:trPr>
        <w:tc>
          <w:tcPr>
            <w:tcW w:w="988" w:type="dxa"/>
            <w:vMerge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Grammar</w:t>
            </w:r>
          </w:p>
        </w:tc>
        <w:tc>
          <w:tcPr>
            <w:tcW w:w="2904" w:type="dxa"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Simple past, present and future tense</w:t>
            </w:r>
          </w:p>
        </w:tc>
        <w:tc>
          <w:tcPr>
            <w:tcW w:w="7444" w:type="dxa"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hyperlink r:id="rId38" w:history="1">
              <w:r w:rsidRPr="00884CE4">
                <w:rPr>
                  <w:rStyle w:val="Hyperlink"/>
                  <w:rFonts w:ascii="ISHALinkpen Join" w:hAnsi="ISHALinkpen Join" w:cs="Arial"/>
                  <w:sz w:val="18"/>
                  <w:szCs w:val="18"/>
                </w:rPr>
                <w:t>https://classroom.thenational.academy/lessons/to-practise-using-simple-past-present-and-future-tense-c5hp2c</w:t>
              </w:r>
            </w:hyperlink>
          </w:p>
        </w:tc>
        <w:tc>
          <w:tcPr>
            <w:tcW w:w="2210" w:type="dxa"/>
            <w:vMerge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</w:p>
        </w:tc>
      </w:tr>
      <w:tr w:rsidR="00884CE4" w:rsidRPr="00884CE4" w:rsidTr="00884CE4">
        <w:trPr>
          <w:trHeight w:val="304"/>
        </w:trPr>
        <w:tc>
          <w:tcPr>
            <w:tcW w:w="988" w:type="dxa"/>
            <w:vMerge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Maths</w:t>
            </w:r>
          </w:p>
        </w:tc>
        <w:tc>
          <w:tcPr>
            <w:tcW w:w="2904" w:type="dxa"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Finding the odd one out</w:t>
            </w:r>
          </w:p>
        </w:tc>
        <w:tc>
          <w:tcPr>
            <w:tcW w:w="7444" w:type="dxa"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hyperlink r:id="rId39" w:history="1">
              <w:r w:rsidRPr="00884CE4">
                <w:rPr>
                  <w:rStyle w:val="Hyperlink"/>
                  <w:rFonts w:ascii="ISHALinkpen Join" w:hAnsi="ISHALinkpen Join" w:cs="Arial"/>
                  <w:sz w:val="18"/>
                  <w:szCs w:val="18"/>
                </w:rPr>
                <w:t>https://classroom.thenational.academy/lessons/finding-the-odd-one-out-75j36r</w:t>
              </w:r>
            </w:hyperlink>
            <w:r w:rsidRPr="00884CE4">
              <w:rPr>
                <w:rFonts w:ascii="ISHALinkpen Join" w:hAnsi="ISHALinkpen Join" w:cs="Arial"/>
                <w:sz w:val="18"/>
                <w:szCs w:val="18"/>
              </w:rPr>
              <w:t xml:space="preserve"> </w:t>
            </w:r>
          </w:p>
        </w:tc>
        <w:tc>
          <w:tcPr>
            <w:tcW w:w="2210" w:type="dxa"/>
            <w:vMerge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</w:p>
        </w:tc>
      </w:tr>
      <w:tr w:rsidR="00884CE4" w:rsidRPr="00884CE4" w:rsidTr="00884CE4">
        <w:trPr>
          <w:trHeight w:val="843"/>
        </w:trPr>
        <w:tc>
          <w:tcPr>
            <w:tcW w:w="988" w:type="dxa"/>
            <w:vMerge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Topic</w:t>
            </w:r>
          </w:p>
        </w:tc>
        <w:tc>
          <w:tcPr>
            <w:tcW w:w="2904" w:type="dxa"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History – What were the great accomplishments of the Shang Dynasty?</w:t>
            </w:r>
          </w:p>
        </w:tc>
        <w:tc>
          <w:tcPr>
            <w:tcW w:w="7444" w:type="dxa"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hyperlink r:id="rId40" w:history="1">
              <w:r w:rsidRPr="00884CE4">
                <w:rPr>
                  <w:rStyle w:val="Hyperlink"/>
                  <w:rFonts w:ascii="ISHALinkpen Join" w:hAnsi="ISHALinkpen Join" w:cs="Arial"/>
                  <w:sz w:val="18"/>
                  <w:szCs w:val="18"/>
                </w:rPr>
                <w:t>https://classroom.thenational.academy/lessons/what-were-the-great-accomplishments-of-the-shang-dynasty-cmu66c</w:t>
              </w:r>
            </w:hyperlink>
            <w:r w:rsidRPr="00884CE4">
              <w:rPr>
                <w:rFonts w:ascii="ISHALinkpen Join" w:hAnsi="ISHALinkpen Join" w:cs="Arial"/>
                <w:sz w:val="18"/>
                <w:szCs w:val="18"/>
              </w:rPr>
              <w:t xml:space="preserve"> </w:t>
            </w:r>
          </w:p>
        </w:tc>
        <w:tc>
          <w:tcPr>
            <w:tcW w:w="2210" w:type="dxa"/>
            <w:vMerge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</w:p>
        </w:tc>
      </w:tr>
    </w:tbl>
    <w:p w:rsidR="00884CE4" w:rsidRPr="00884CE4" w:rsidRDefault="00884CE4" w:rsidP="00884CE4">
      <w:pPr>
        <w:rPr>
          <w:rFonts w:ascii="ISHALinkpen Join" w:hAnsi="ISHALinkpen Join"/>
          <w:sz w:val="18"/>
          <w:szCs w:val="18"/>
        </w:rPr>
      </w:pPr>
      <w:r w:rsidRPr="007D108F">
        <w:rPr>
          <w:rFonts w:ascii="ISHALinkpen Join" w:hAnsi="ISHALinkpen Join"/>
          <w:noProof/>
          <w:lang w:eastAsia="en-GB"/>
        </w:rPr>
        <w:drawing>
          <wp:anchor distT="0" distB="0" distL="114300" distR="114300" simplePos="0" relativeHeight="251666432" behindDoc="1" locked="0" layoutInCell="1" allowOverlap="1" wp14:anchorId="3CC908BB" wp14:editId="0760B798">
            <wp:simplePos x="0" y="0"/>
            <wp:positionH relativeFrom="margin">
              <wp:posOffset>-314325</wp:posOffset>
            </wp:positionH>
            <wp:positionV relativeFrom="paragraph">
              <wp:posOffset>-3190875</wp:posOffset>
            </wp:positionV>
            <wp:extent cx="10144125" cy="7172960"/>
            <wp:effectExtent l="0" t="0" r="0" b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emplate landscape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44125" cy="7172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W w:w="14963" w:type="dxa"/>
        <w:tblLayout w:type="fixed"/>
        <w:tblLook w:val="04A0" w:firstRow="1" w:lastRow="0" w:firstColumn="1" w:lastColumn="0" w:noHBand="0" w:noVBand="1"/>
      </w:tblPr>
      <w:tblGrid>
        <w:gridCol w:w="988"/>
        <w:gridCol w:w="1417"/>
        <w:gridCol w:w="2904"/>
        <w:gridCol w:w="7444"/>
        <w:gridCol w:w="2210"/>
      </w:tblGrid>
      <w:tr w:rsidR="00884CE4" w:rsidRPr="00884CE4" w:rsidTr="00CF16F3">
        <w:trPr>
          <w:trHeight w:val="536"/>
        </w:trPr>
        <w:tc>
          <w:tcPr>
            <w:tcW w:w="988" w:type="dxa"/>
            <w:shd w:val="clear" w:color="auto" w:fill="D9D9D9" w:themeFill="background1" w:themeFillShade="D9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b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b/>
                <w:sz w:val="18"/>
                <w:szCs w:val="18"/>
              </w:rPr>
              <w:t>Day</w:t>
            </w:r>
          </w:p>
        </w:tc>
        <w:tc>
          <w:tcPr>
            <w:tcW w:w="4321" w:type="dxa"/>
            <w:gridSpan w:val="2"/>
            <w:shd w:val="clear" w:color="auto" w:fill="D9D9D9" w:themeFill="background1" w:themeFillShade="D9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b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b/>
                <w:sz w:val="18"/>
                <w:szCs w:val="18"/>
              </w:rPr>
              <w:t>Subject</w:t>
            </w:r>
          </w:p>
        </w:tc>
        <w:tc>
          <w:tcPr>
            <w:tcW w:w="7444" w:type="dxa"/>
            <w:shd w:val="clear" w:color="auto" w:fill="D9D9D9" w:themeFill="background1" w:themeFillShade="D9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b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b/>
                <w:sz w:val="18"/>
                <w:szCs w:val="18"/>
              </w:rPr>
              <w:t>Link</w:t>
            </w:r>
          </w:p>
        </w:tc>
        <w:tc>
          <w:tcPr>
            <w:tcW w:w="2210" w:type="dxa"/>
            <w:shd w:val="clear" w:color="auto" w:fill="D9D9D9" w:themeFill="background1" w:themeFillShade="D9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b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b/>
                <w:sz w:val="18"/>
                <w:szCs w:val="18"/>
              </w:rPr>
              <w:t>Additional expectations</w:t>
            </w:r>
          </w:p>
        </w:tc>
      </w:tr>
      <w:tr w:rsidR="00884CE4" w:rsidRPr="00884CE4" w:rsidTr="00884CE4">
        <w:trPr>
          <w:trHeight w:val="843"/>
        </w:trPr>
        <w:tc>
          <w:tcPr>
            <w:tcW w:w="988" w:type="dxa"/>
            <w:vMerge w:val="restart"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Day 10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English</w:t>
            </w:r>
          </w:p>
        </w:tc>
        <w:tc>
          <w:tcPr>
            <w:tcW w:w="2904" w:type="dxa"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“I Was A Rat!” -</w:t>
            </w:r>
          </w:p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L5- To analyse the author’s use of language</w:t>
            </w:r>
          </w:p>
        </w:tc>
        <w:tc>
          <w:tcPr>
            <w:tcW w:w="7444" w:type="dxa"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hyperlink r:id="rId41" w:history="1">
              <w:r w:rsidRPr="00884CE4">
                <w:rPr>
                  <w:rStyle w:val="Hyperlink"/>
                  <w:rFonts w:ascii="ISHALinkpen Join" w:hAnsi="ISHALinkpen Join" w:cs="Arial"/>
                  <w:sz w:val="18"/>
                  <w:szCs w:val="18"/>
                </w:rPr>
                <w:t>https://classroom.thenational.academy/lessons/to-analyse-the-authors-use-of-language-cnj3cr</w:t>
              </w:r>
            </w:hyperlink>
          </w:p>
        </w:tc>
        <w:tc>
          <w:tcPr>
            <w:tcW w:w="2210" w:type="dxa"/>
            <w:vMerge w:val="restart"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>
              <w:rPr>
                <w:rFonts w:ascii="ISHALinkpen Join" w:hAnsi="ISHALinkpen Join" w:cs="Arial"/>
                <w:sz w:val="18"/>
                <w:szCs w:val="18"/>
              </w:rPr>
              <w:t>Bug Club,</w:t>
            </w:r>
          </w:p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 xml:space="preserve">TT </w:t>
            </w:r>
            <w:proofErr w:type="spellStart"/>
            <w:r w:rsidRPr="00884CE4">
              <w:rPr>
                <w:rFonts w:ascii="ISHALinkpen Join" w:hAnsi="ISHALinkpen Join" w:cs="Arial"/>
                <w:sz w:val="18"/>
                <w:szCs w:val="18"/>
              </w:rPr>
              <w:t>Rockstars</w:t>
            </w:r>
            <w:proofErr w:type="spellEnd"/>
            <w:r>
              <w:rPr>
                <w:rFonts w:ascii="ISHALinkpen Join" w:hAnsi="ISHALinkpen Join" w:cs="Arial"/>
                <w:sz w:val="18"/>
                <w:szCs w:val="18"/>
              </w:rPr>
              <w:t>,</w:t>
            </w:r>
          </w:p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Reading</w:t>
            </w:r>
            <w:bookmarkStart w:id="0" w:name="_GoBack"/>
            <w:bookmarkEnd w:id="0"/>
          </w:p>
        </w:tc>
      </w:tr>
      <w:tr w:rsidR="00884CE4" w:rsidRPr="00884CE4" w:rsidTr="00884CE4">
        <w:trPr>
          <w:trHeight w:val="866"/>
        </w:trPr>
        <w:tc>
          <w:tcPr>
            <w:tcW w:w="988" w:type="dxa"/>
            <w:vMerge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Grammar</w:t>
            </w:r>
          </w:p>
        </w:tc>
        <w:tc>
          <w:tcPr>
            <w:tcW w:w="2904" w:type="dxa"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Simple, Compound and Complex sentences</w:t>
            </w:r>
          </w:p>
        </w:tc>
        <w:tc>
          <w:tcPr>
            <w:tcW w:w="7444" w:type="dxa"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hyperlink r:id="rId42" w:history="1">
              <w:r w:rsidRPr="00884CE4">
                <w:rPr>
                  <w:rStyle w:val="Hyperlink"/>
                  <w:rFonts w:ascii="ISHALinkpen Join" w:hAnsi="ISHALinkpen Join" w:cs="Arial"/>
                  <w:sz w:val="18"/>
                  <w:szCs w:val="18"/>
                </w:rPr>
                <w:t>https://classroom.thenational.academy/lessons/to-revise-simple-compound-and-complex-sentences-6tgp2d</w:t>
              </w:r>
            </w:hyperlink>
          </w:p>
        </w:tc>
        <w:tc>
          <w:tcPr>
            <w:tcW w:w="2210" w:type="dxa"/>
            <w:vMerge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</w:p>
        </w:tc>
      </w:tr>
      <w:tr w:rsidR="00884CE4" w:rsidRPr="00884CE4" w:rsidTr="00884CE4">
        <w:trPr>
          <w:trHeight w:val="281"/>
        </w:trPr>
        <w:tc>
          <w:tcPr>
            <w:tcW w:w="988" w:type="dxa"/>
            <w:vMerge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Maths</w:t>
            </w:r>
          </w:p>
        </w:tc>
        <w:tc>
          <w:tcPr>
            <w:tcW w:w="2904" w:type="dxa"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Applying and consolidating: Reasoning with 4-digit numbers</w:t>
            </w:r>
          </w:p>
        </w:tc>
        <w:tc>
          <w:tcPr>
            <w:tcW w:w="7444" w:type="dxa"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hyperlink r:id="rId43" w:history="1">
              <w:r w:rsidRPr="00884CE4">
                <w:rPr>
                  <w:rStyle w:val="Hyperlink"/>
                  <w:rFonts w:ascii="ISHALinkpen Join" w:hAnsi="ISHALinkpen Join" w:cs="Arial"/>
                  <w:sz w:val="18"/>
                  <w:szCs w:val="18"/>
                </w:rPr>
                <w:t>https://classroom.thenational.academy/lessons/applying-and-consolidating-reasoning-with-4-digit-numbers-64t30d</w:t>
              </w:r>
            </w:hyperlink>
            <w:r w:rsidRPr="00884CE4">
              <w:rPr>
                <w:rFonts w:ascii="ISHALinkpen Join" w:hAnsi="ISHALinkpen Join" w:cs="Arial"/>
                <w:sz w:val="18"/>
                <w:szCs w:val="18"/>
              </w:rPr>
              <w:t xml:space="preserve"> </w:t>
            </w:r>
          </w:p>
        </w:tc>
        <w:tc>
          <w:tcPr>
            <w:tcW w:w="2210" w:type="dxa"/>
            <w:vMerge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</w:p>
        </w:tc>
      </w:tr>
      <w:tr w:rsidR="00884CE4" w:rsidRPr="00884CE4" w:rsidTr="00884CE4">
        <w:trPr>
          <w:trHeight w:val="281"/>
        </w:trPr>
        <w:tc>
          <w:tcPr>
            <w:tcW w:w="988" w:type="dxa"/>
            <w:vMerge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Topic</w:t>
            </w:r>
          </w:p>
        </w:tc>
        <w:tc>
          <w:tcPr>
            <w:tcW w:w="2904" w:type="dxa"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r w:rsidRPr="00884CE4">
              <w:rPr>
                <w:rFonts w:ascii="ISHALinkpen Join" w:hAnsi="ISHALinkpen Join" w:cs="Arial"/>
                <w:sz w:val="18"/>
                <w:szCs w:val="18"/>
              </w:rPr>
              <w:t>History –</w:t>
            </w:r>
            <w:r w:rsidRPr="00884CE4">
              <w:rPr>
                <w:rFonts w:ascii="ISHALinkpen Join" w:hAnsi="ISHALinkpen Join"/>
                <w:sz w:val="18"/>
                <w:szCs w:val="18"/>
              </w:rPr>
              <w:t xml:space="preserve"> </w:t>
            </w:r>
            <w:r w:rsidRPr="00884CE4">
              <w:rPr>
                <w:rFonts w:ascii="ISHALinkpen Join" w:hAnsi="ISHALinkpen Join" w:cs="Arial"/>
                <w:sz w:val="18"/>
                <w:szCs w:val="18"/>
              </w:rPr>
              <w:t>What were the major cities of the Shang Dynasty?</w:t>
            </w:r>
          </w:p>
        </w:tc>
        <w:tc>
          <w:tcPr>
            <w:tcW w:w="7444" w:type="dxa"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  <w:hyperlink r:id="rId44" w:history="1">
              <w:r w:rsidRPr="00884CE4">
                <w:rPr>
                  <w:rStyle w:val="Hyperlink"/>
                  <w:rFonts w:ascii="ISHALinkpen Join" w:hAnsi="ISHALinkpen Join" w:cs="Arial"/>
                  <w:sz w:val="18"/>
                  <w:szCs w:val="18"/>
                </w:rPr>
                <w:t>https://classroom.thenational.academy/lessons/what-were-the-major-cities-of-the-shang-dynasty-6mw36t</w:t>
              </w:r>
            </w:hyperlink>
            <w:r w:rsidRPr="00884CE4">
              <w:rPr>
                <w:rFonts w:ascii="ISHALinkpen Join" w:hAnsi="ISHALinkpen Join" w:cs="Arial"/>
                <w:sz w:val="18"/>
                <w:szCs w:val="18"/>
              </w:rPr>
              <w:t xml:space="preserve"> </w:t>
            </w:r>
          </w:p>
        </w:tc>
        <w:tc>
          <w:tcPr>
            <w:tcW w:w="2210" w:type="dxa"/>
            <w:vMerge/>
            <w:shd w:val="clear" w:color="auto" w:fill="FFFFFF" w:themeFill="background1"/>
            <w:vAlign w:val="center"/>
          </w:tcPr>
          <w:p w:rsidR="00884CE4" w:rsidRPr="00884CE4" w:rsidRDefault="00884CE4" w:rsidP="00884CE4">
            <w:pPr>
              <w:jc w:val="center"/>
              <w:rPr>
                <w:rFonts w:ascii="ISHALinkpen Join" w:hAnsi="ISHALinkpen Join" w:cs="Arial"/>
                <w:sz w:val="18"/>
                <w:szCs w:val="18"/>
              </w:rPr>
            </w:pPr>
          </w:p>
        </w:tc>
      </w:tr>
    </w:tbl>
    <w:p w:rsidR="000E35C4" w:rsidRPr="00884CE4" w:rsidRDefault="00884CE4" w:rsidP="00884CE4">
      <w:pPr>
        <w:rPr>
          <w:rFonts w:ascii="ISHALinkpen Join" w:hAnsi="ISHALinkpen Join"/>
          <w:sz w:val="18"/>
          <w:szCs w:val="18"/>
        </w:rPr>
      </w:pPr>
    </w:p>
    <w:sectPr w:rsidR="000E35C4" w:rsidRPr="00884CE4" w:rsidSect="007D108F">
      <w:pgSz w:w="16838" w:h="11906" w:orient="landscape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SHALinkpen Join">
    <w:panose1 w:val="03050602040000000000"/>
    <w:charset w:val="00"/>
    <w:family w:val="script"/>
    <w:pitch w:val="variable"/>
    <w:sig w:usb0="00000007" w:usb1="12000000" w:usb2="04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3C5"/>
    <w:rsid w:val="007D108F"/>
    <w:rsid w:val="00884CE4"/>
    <w:rsid w:val="00B4460C"/>
    <w:rsid w:val="00B913C5"/>
    <w:rsid w:val="00C86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F1C905"/>
  <w15:chartTrackingRefBased/>
  <w15:docId w15:val="{5E217122-3ACE-4EB2-AA50-390890A8F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10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10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D108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lessons/how-do-we-know-about-the-shang-dynasty-cdj3gc" TargetMode="External"/><Relationship Id="rId13" Type="http://schemas.openxmlformats.org/officeDocument/2006/relationships/hyperlink" Target="https://classroom.thenational.academy/lessons/to-analyse-a-character-jeff-c9k6cd" TargetMode="External"/><Relationship Id="rId18" Type="http://schemas.openxmlformats.org/officeDocument/2006/relationships/hyperlink" Target="https://classroom.thenational.academy/lessons/to-develop-understanding-of-complex-sentences-crtpar" TargetMode="External"/><Relationship Id="rId26" Type="http://schemas.openxmlformats.org/officeDocument/2006/relationships/hyperlink" Target="https://classroom.thenational.academy/lessons/to-explore-the-function-of-apostrophes-70up2d" TargetMode="External"/><Relationship Id="rId39" Type="http://schemas.openxmlformats.org/officeDocument/2006/relationships/hyperlink" Target="https://classroom.thenational.academy/lessons/finding-the-odd-one-out-75j36r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classroom.thenational.academy/lessons/to-explore-a-theme-c8vkgt" TargetMode="External"/><Relationship Id="rId34" Type="http://schemas.openxmlformats.org/officeDocument/2006/relationships/hyperlink" Target="https://classroom.thenational.academy/lessons/to-revise-speech-punctuation-cngp8t" TargetMode="External"/><Relationship Id="rId42" Type="http://schemas.openxmlformats.org/officeDocument/2006/relationships/hyperlink" Target="https://classroom.thenational.academy/lessons/to-revise-simple-compound-and-complex-sentences-6tgp2d" TargetMode="External"/><Relationship Id="rId7" Type="http://schemas.openxmlformats.org/officeDocument/2006/relationships/hyperlink" Target="https://classroom.thenational.academy/lessons/recognising-the-place-value-of-each-digit-in-a-4-digit-number-cgup6r" TargetMode="External"/><Relationship Id="rId12" Type="http://schemas.openxmlformats.org/officeDocument/2006/relationships/hyperlink" Target="https://classroom.thenational.academy/lessons/how-did-the-shang-dynasty-begin-71j30c" TargetMode="External"/><Relationship Id="rId17" Type="http://schemas.openxmlformats.org/officeDocument/2006/relationships/hyperlink" Target="https://classroom.thenational.academy/lessons/to-explore-bradley-further-c9k38d" TargetMode="External"/><Relationship Id="rId25" Type="http://schemas.openxmlformats.org/officeDocument/2006/relationships/hyperlink" Target="https://classroom.thenational.academy/lessons/to-engage-with-the-text-6mw38c" TargetMode="External"/><Relationship Id="rId33" Type="http://schemas.openxmlformats.org/officeDocument/2006/relationships/hyperlink" Target="https://classroom.thenational.academy/lessons/to-analyse-characters-c8w3jt" TargetMode="External"/><Relationship Id="rId38" Type="http://schemas.openxmlformats.org/officeDocument/2006/relationships/hyperlink" Target="https://classroom.thenational.academy/lessons/to-practise-using-simple-past-present-and-future-tense-c5hp2c" TargetMode="External"/><Relationship Id="rId46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classroom.thenational.academy/lessons/what-was-life-like-for-people-in-the-shang-dynasty-6grkcc" TargetMode="External"/><Relationship Id="rId20" Type="http://schemas.openxmlformats.org/officeDocument/2006/relationships/hyperlink" Target="https://classroom.thenational.academy/lessons/what-did-the-shang-people-believe-cth3ed" TargetMode="External"/><Relationship Id="rId29" Type="http://schemas.openxmlformats.org/officeDocument/2006/relationships/hyperlink" Target="https://classroom.thenational.academy/lessons/to-answer-questions-on-the-text-part-1-cru68t" TargetMode="External"/><Relationship Id="rId41" Type="http://schemas.openxmlformats.org/officeDocument/2006/relationships/hyperlink" Target="https://classroom.thenational.academy/lessons/to-analyse-the-authors-use-of-language-cnj3cr" TargetMode="External"/><Relationship Id="rId1" Type="http://schemas.openxmlformats.org/officeDocument/2006/relationships/styles" Target="styles.xml"/><Relationship Id="rId6" Type="http://schemas.openxmlformats.org/officeDocument/2006/relationships/hyperlink" Target="https://classroom.thenational.academy/lessons/to-explore-simple-and-compound-sentences-6hk3ed" TargetMode="External"/><Relationship Id="rId11" Type="http://schemas.openxmlformats.org/officeDocument/2006/relationships/hyperlink" Target="https://classroom.thenational.academy/lessons/ordering-and-comparing-numbers-beyond-1000-cmr66c" TargetMode="External"/><Relationship Id="rId24" Type="http://schemas.openxmlformats.org/officeDocument/2006/relationships/hyperlink" Target="https://classroom.thenational.academy/lessons/how-were-shang-peoples-beliefs-similar-and-different-to-other-peoples-at-the-time-70v3jc" TargetMode="External"/><Relationship Id="rId32" Type="http://schemas.openxmlformats.org/officeDocument/2006/relationships/hyperlink" Target="https://classroom.thenational.academy/lessons/how-did-the-shang-dynasty-end-71hpct" TargetMode="External"/><Relationship Id="rId37" Type="http://schemas.openxmlformats.org/officeDocument/2006/relationships/hyperlink" Target="https://classroom.thenational.academy/lessons/to-answer-questions-on-the-text-part-2-crv66c" TargetMode="External"/><Relationship Id="rId40" Type="http://schemas.openxmlformats.org/officeDocument/2006/relationships/hyperlink" Target="https://classroom.thenational.academy/lessons/what-were-the-great-accomplishments-of-the-shang-dynasty-cmu66c" TargetMode="External"/><Relationship Id="rId45" Type="http://schemas.openxmlformats.org/officeDocument/2006/relationships/fontTable" Target="fontTable.xml"/><Relationship Id="rId5" Type="http://schemas.openxmlformats.org/officeDocument/2006/relationships/hyperlink" Target="https://classroom.thenational.academy/lessons/to-engage-with-the-text-cnhkcd" TargetMode="External"/><Relationship Id="rId15" Type="http://schemas.openxmlformats.org/officeDocument/2006/relationships/hyperlink" Target="https://classroom.thenational.academy/lessons/ordering-and-comparing-a-set-of-numbers-beyond-1000-6nh36r" TargetMode="External"/><Relationship Id="rId23" Type="http://schemas.openxmlformats.org/officeDocument/2006/relationships/hyperlink" Target="https://classroom.thenational.academy/lessons/finding-10-100-or-1000-less-than-a-given-number-c8w3gc" TargetMode="External"/><Relationship Id="rId28" Type="http://schemas.openxmlformats.org/officeDocument/2006/relationships/hyperlink" Target="https://classroom.thenational.academy/lessons/who-was-fu-hao-6hhp4r" TargetMode="External"/><Relationship Id="rId36" Type="http://schemas.openxmlformats.org/officeDocument/2006/relationships/hyperlink" Target="https://classroom.thenational.academy/lessons/how-do-empires-collapse-cgvkcc" TargetMode="External"/><Relationship Id="rId10" Type="http://schemas.openxmlformats.org/officeDocument/2006/relationships/hyperlink" Target="https://classroom.thenational.academy/lessons/to-revise-our-understanding-of-simple-and-compound-sentences-65gkje" TargetMode="External"/><Relationship Id="rId19" Type="http://schemas.openxmlformats.org/officeDocument/2006/relationships/hyperlink" Target="https://classroom.thenational.academy/lessons/finding-10-100-or-1000-more-than-a-given-number-cmu62c" TargetMode="External"/><Relationship Id="rId31" Type="http://schemas.openxmlformats.org/officeDocument/2006/relationships/hyperlink" Target="https://classroom.thenational.academy/lessons/rounding-numbers-to-the-nearest-100-crv36c" TargetMode="External"/><Relationship Id="rId44" Type="http://schemas.openxmlformats.org/officeDocument/2006/relationships/hyperlink" Target="https://classroom.thenational.academy/lessons/what-were-the-major-cities-of-the-shang-dynasty-6mw36t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classroom.thenational.academy/lessons/to-analyse-a-character-bradley-cgvk8c" TargetMode="External"/><Relationship Id="rId14" Type="http://schemas.openxmlformats.org/officeDocument/2006/relationships/hyperlink" Target="https://classroom.thenational.academy/lessons/to-explore-complex-sentences-68wp8c" TargetMode="External"/><Relationship Id="rId22" Type="http://schemas.openxmlformats.org/officeDocument/2006/relationships/hyperlink" Target="https://classroom.thenational.academy/lessons/to-develop-our-understanding-of-simple-compound-and-complex-sentences-ccvket" TargetMode="External"/><Relationship Id="rId27" Type="http://schemas.openxmlformats.org/officeDocument/2006/relationships/hyperlink" Target="https://classroom.thenational.academy/lessons/rounding-numbers-to-the-nearest-10-c4uk8c" TargetMode="External"/><Relationship Id="rId30" Type="http://schemas.openxmlformats.org/officeDocument/2006/relationships/hyperlink" Target="https://classroom.thenational.academy/lessons/to-explore-punctuating-speech-first-c9j30c" TargetMode="External"/><Relationship Id="rId35" Type="http://schemas.openxmlformats.org/officeDocument/2006/relationships/hyperlink" Target="https://classroom.thenational.academy/lessons/rounding-numbers-to-the-nearest-1000-crr66d" TargetMode="External"/><Relationship Id="rId43" Type="http://schemas.openxmlformats.org/officeDocument/2006/relationships/hyperlink" Target="https://classroom.thenational.academy/lessons/applying-and-consolidating-reasoning-with-4-digit-numbers-64t30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1668</Words>
  <Characters>9509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 Camberley Primary School</Company>
  <LinksUpToDate>false</LinksUpToDate>
  <CharactersWithSpaces>11155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Brady</dc:creator>
  <cp:keywords/>
  <dc:description/>
  <cp:lastModifiedBy>Julie Brady</cp:lastModifiedBy>
  <cp:revision>2</cp:revision>
  <dcterms:created xsi:type="dcterms:W3CDTF">2021-11-18T13:18:00Z</dcterms:created>
  <dcterms:modified xsi:type="dcterms:W3CDTF">2021-11-18T13:18:00Z</dcterms:modified>
</cp:coreProperties>
</file>